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1B" w:rsidRDefault="001B5CE5" w:rsidP="00B605EE">
      <w:pPr>
        <w:ind w:right="360"/>
        <w:jc w:val="center"/>
        <w:rPr>
          <w:rFonts w:cs="Titr"/>
          <w:sz w:val="16"/>
          <w:szCs w:val="16"/>
          <w:rtl/>
        </w:rPr>
      </w:pPr>
      <w:r>
        <w:rPr>
          <w:rFonts w:cs="Titr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1035" cy="63563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A72" w:rsidRPr="009A6C9D" w:rsidRDefault="00585A72" w:rsidP="00B605EE">
      <w:pPr>
        <w:ind w:right="360"/>
        <w:jc w:val="center"/>
        <w:rPr>
          <w:rFonts w:cs="B Titr"/>
          <w:sz w:val="20"/>
          <w:szCs w:val="20"/>
          <w:rtl/>
        </w:rPr>
      </w:pPr>
      <w:r w:rsidRPr="009A6C9D">
        <w:rPr>
          <w:rFonts w:cs="B Titr" w:hint="cs"/>
          <w:sz w:val="20"/>
          <w:szCs w:val="20"/>
          <w:rtl/>
        </w:rPr>
        <w:t>شركت مجتمع گاز پارس جنوبي</w:t>
      </w:r>
    </w:p>
    <w:p w:rsidR="00960DC3" w:rsidRDefault="00960DC3" w:rsidP="00960DC3">
      <w:pPr>
        <w:ind w:right="360"/>
        <w:jc w:val="center"/>
        <w:rPr>
          <w:rFonts w:cs="B Titr"/>
          <w:rtl/>
        </w:rPr>
      </w:pPr>
    </w:p>
    <w:p w:rsidR="004B7751" w:rsidRDefault="004B7751" w:rsidP="00960DC3">
      <w:pPr>
        <w:ind w:right="360"/>
        <w:jc w:val="center"/>
        <w:rPr>
          <w:rFonts w:cs="B Titr"/>
          <w:rtl/>
        </w:rPr>
      </w:pPr>
    </w:p>
    <w:p w:rsidR="004B7751" w:rsidRDefault="004B7751" w:rsidP="00960DC3">
      <w:pPr>
        <w:ind w:right="360"/>
        <w:jc w:val="center"/>
        <w:rPr>
          <w:rFonts w:cs="B Titr"/>
          <w:rtl/>
        </w:rPr>
      </w:pPr>
    </w:p>
    <w:p w:rsidR="004B7751" w:rsidRDefault="004B7751" w:rsidP="00960DC3">
      <w:pPr>
        <w:ind w:right="360"/>
        <w:jc w:val="center"/>
        <w:rPr>
          <w:rFonts w:cs="B Titr"/>
          <w:rtl/>
        </w:rPr>
      </w:pPr>
    </w:p>
    <w:p w:rsidR="004B7751" w:rsidRDefault="004B7751" w:rsidP="00960DC3">
      <w:pPr>
        <w:ind w:right="360"/>
        <w:jc w:val="center"/>
        <w:rPr>
          <w:rFonts w:cs="B Titr"/>
          <w:rtl/>
        </w:rPr>
      </w:pPr>
    </w:p>
    <w:p w:rsidR="004B7751" w:rsidRPr="009A6C9D" w:rsidRDefault="004B7751" w:rsidP="00960DC3">
      <w:pPr>
        <w:ind w:right="360"/>
        <w:jc w:val="center"/>
        <w:rPr>
          <w:rFonts w:cs="B Titr"/>
          <w:rtl/>
        </w:rPr>
      </w:pPr>
    </w:p>
    <w:p w:rsidR="00960DC3" w:rsidRPr="009A6C9D" w:rsidRDefault="00F6067E" w:rsidP="00960DC3">
      <w:pPr>
        <w:ind w:right="360"/>
        <w:jc w:val="center"/>
        <w:rPr>
          <w:rFonts w:cs="B Titr"/>
          <w:sz w:val="40"/>
          <w:szCs w:val="40"/>
          <w:rtl/>
        </w:rPr>
      </w:pPr>
      <w:r w:rsidRPr="009A6C9D">
        <w:rPr>
          <w:rFonts w:cs="B Titr" w:hint="cs"/>
          <w:sz w:val="40"/>
          <w:szCs w:val="40"/>
          <w:rtl/>
        </w:rPr>
        <w:t>گزارش شناخت</w:t>
      </w:r>
    </w:p>
    <w:p w:rsidR="00976721" w:rsidRPr="009A6C9D" w:rsidRDefault="00F815F3" w:rsidP="00960DC3">
      <w:pPr>
        <w:ind w:right="360"/>
        <w:jc w:val="center"/>
        <w:rPr>
          <w:rFonts w:cs="B Titr"/>
          <w:rtl/>
        </w:rPr>
      </w:pPr>
      <w:r w:rsidRPr="009A6C9D">
        <w:rPr>
          <w:rFonts w:cs="B Titr" w:hint="cs"/>
          <w:rtl/>
        </w:rPr>
        <w:t xml:space="preserve"> </w:t>
      </w:r>
    </w:p>
    <w:p w:rsidR="00960265" w:rsidRPr="005C7316" w:rsidRDefault="00960265" w:rsidP="00032F32">
      <w:pPr>
        <w:ind w:right="360"/>
        <w:jc w:val="center"/>
        <w:rPr>
          <w:rFonts w:cs="B Titr"/>
          <w:sz w:val="40"/>
          <w:szCs w:val="40"/>
          <w:u w:val="single"/>
          <w:rtl/>
        </w:rPr>
      </w:pPr>
      <w:r w:rsidRPr="005C7316">
        <w:rPr>
          <w:rFonts w:cs="B Titr" w:hint="cs"/>
          <w:sz w:val="40"/>
          <w:szCs w:val="40"/>
          <w:u w:val="single"/>
          <w:rtl/>
        </w:rPr>
        <w:t>مناقصه</w:t>
      </w:r>
      <w:r w:rsidR="004B7751">
        <w:rPr>
          <w:rFonts w:cs="B Titr" w:hint="cs"/>
          <w:sz w:val="40"/>
          <w:szCs w:val="40"/>
          <w:u w:val="single"/>
          <w:rtl/>
        </w:rPr>
        <w:t xml:space="preserve"> شماره </w:t>
      </w:r>
      <w:r w:rsidR="00412313" w:rsidRPr="005C7316">
        <w:rPr>
          <w:rFonts w:cs="B Titr" w:hint="cs"/>
          <w:sz w:val="40"/>
          <w:szCs w:val="40"/>
          <w:u w:val="single"/>
          <w:rtl/>
        </w:rPr>
        <w:t>:</w:t>
      </w:r>
      <w:r w:rsidRPr="005C7316">
        <w:rPr>
          <w:rFonts w:cs="B Titr" w:hint="cs"/>
          <w:sz w:val="40"/>
          <w:szCs w:val="40"/>
          <w:u w:val="single"/>
          <w:rtl/>
        </w:rPr>
        <w:t xml:space="preserve"> </w:t>
      </w:r>
      <w:r w:rsidR="00032F32">
        <w:rPr>
          <w:rFonts w:cs="B Titr" w:hint="cs"/>
          <w:sz w:val="40"/>
          <w:szCs w:val="40"/>
          <w:u w:val="single"/>
          <w:rtl/>
        </w:rPr>
        <w:t>5069</w:t>
      </w:r>
      <w:r w:rsidR="00B84921">
        <w:rPr>
          <w:rFonts w:cs="B Titr" w:hint="cs"/>
          <w:sz w:val="40"/>
          <w:szCs w:val="40"/>
          <w:u w:val="single"/>
          <w:rtl/>
        </w:rPr>
        <w:t>/</w:t>
      </w:r>
      <w:r w:rsidR="00032F32">
        <w:rPr>
          <w:rFonts w:cs="B Titr" w:hint="cs"/>
          <w:sz w:val="40"/>
          <w:szCs w:val="40"/>
          <w:u w:val="single"/>
          <w:rtl/>
        </w:rPr>
        <w:t>99</w:t>
      </w:r>
    </w:p>
    <w:p w:rsidR="00305943" w:rsidRPr="004B7751" w:rsidRDefault="00305943" w:rsidP="005C7316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4B7751">
        <w:rPr>
          <w:rFonts w:cs="B Titr" w:hint="cs"/>
          <w:b/>
          <w:bCs/>
          <w:sz w:val="36"/>
          <w:szCs w:val="36"/>
          <w:rtl/>
          <w:lang w:bidi="fa-IR"/>
        </w:rPr>
        <w:t xml:space="preserve">خدمات </w:t>
      </w:r>
      <w:r w:rsidR="005C7316" w:rsidRPr="004B7751">
        <w:rPr>
          <w:rFonts w:cs="B Titr" w:hint="cs"/>
          <w:b/>
          <w:bCs/>
          <w:sz w:val="36"/>
          <w:szCs w:val="36"/>
          <w:rtl/>
          <w:lang w:bidi="fa-IR"/>
        </w:rPr>
        <w:t xml:space="preserve">راهبري خودروهاي سبك ، نيمه سنگين و سنگين و </w:t>
      </w:r>
    </w:p>
    <w:p w:rsidR="009C25FA" w:rsidRPr="004B7751" w:rsidRDefault="005C7316" w:rsidP="005C731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4B7751">
        <w:rPr>
          <w:rFonts w:cs="B Titr" w:hint="cs"/>
          <w:b/>
          <w:bCs/>
          <w:sz w:val="36"/>
          <w:szCs w:val="36"/>
          <w:rtl/>
          <w:lang w:bidi="fa-IR"/>
        </w:rPr>
        <w:t xml:space="preserve">تامين </w:t>
      </w:r>
      <w:r w:rsidR="00E25794" w:rsidRPr="004B7751">
        <w:rPr>
          <w:rFonts w:cs="B Titr" w:hint="cs"/>
          <w:b/>
          <w:bCs/>
          <w:sz w:val="36"/>
          <w:szCs w:val="36"/>
          <w:rtl/>
          <w:lang w:bidi="fa-IR"/>
        </w:rPr>
        <w:t xml:space="preserve">ميني بوس و </w:t>
      </w:r>
      <w:r w:rsidRPr="004B7751">
        <w:rPr>
          <w:rFonts w:cs="B Titr" w:hint="cs"/>
          <w:b/>
          <w:bCs/>
          <w:sz w:val="36"/>
          <w:szCs w:val="36"/>
          <w:rtl/>
          <w:lang w:bidi="fa-IR"/>
        </w:rPr>
        <w:t>وسائط نقليه سبك بنزيني با راننده  پالايشگاه پنجم</w:t>
      </w:r>
    </w:p>
    <w:p w:rsidR="003E0EE6" w:rsidRPr="004B7751" w:rsidRDefault="003E0EE6" w:rsidP="00C16695">
      <w:pPr>
        <w:jc w:val="center"/>
        <w:rPr>
          <w:rFonts w:cs="Titr"/>
          <w:b/>
          <w:bCs/>
          <w:rtl/>
          <w:lang w:bidi="fa-IR"/>
        </w:rPr>
      </w:pPr>
    </w:p>
    <w:p w:rsidR="0096299A" w:rsidRDefault="0096299A" w:rsidP="00B605EE">
      <w:pPr>
        <w:ind w:right="360"/>
        <w:rPr>
          <w:rFonts w:cs="Titr"/>
          <w:u w:val="single"/>
          <w:rtl/>
        </w:rPr>
      </w:pPr>
    </w:p>
    <w:p w:rsidR="00F6067E" w:rsidRPr="00305943" w:rsidRDefault="00585A72" w:rsidP="00B605EE">
      <w:pPr>
        <w:ind w:right="360"/>
        <w:rPr>
          <w:rFonts w:cs="B Titr"/>
          <w:sz w:val="32"/>
          <w:szCs w:val="32"/>
          <w:u w:val="single"/>
          <w:rtl/>
        </w:rPr>
      </w:pPr>
      <w:r w:rsidRPr="00305943">
        <w:rPr>
          <w:rFonts w:cs="B Titr" w:hint="cs"/>
          <w:sz w:val="32"/>
          <w:szCs w:val="32"/>
          <w:u w:val="single"/>
          <w:rtl/>
        </w:rPr>
        <w:t>مشخصات پروژه</w:t>
      </w:r>
      <w:r w:rsidR="00C16695" w:rsidRPr="00305943">
        <w:rPr>
          <w:rFonts w:cs="B Titr" w:hint="cs"/>
          <w:sz w:val="32"/>
          <w:szCs w:val="32"/>
          <w:u w:val="single"/>
          <w:rtl/>
        </w:rPr>
        <w:t xml:space="preserve"> </w:t>
      </w:r>
      <w:r w:rsidRPr="00305943">
        <w:rPr>
          <w:rFonts w:cs="B Titr" w:hint="cs"/>
          <w:sz w:val="32"/>
          <w:szCs w:val="32"/>
          <w:u w:val="single"/>
          <w:rtl/>
        </w:rPr>
        <w:t>:</w:t>
      </w:r>
    </w:p>
    <w:p w:rsidR="00BF7BA0" w:rsidRPr="009A6C9D" w:rsidRDefault="00BF7BA0" w:rsidP="00B605EE">
      <w:pPr>
        <w:ind w:right="360"/>
        <w:rPr>
          <w:rFonts w:cs="B Titr"/>
          <w:u w:val="single"/>
          <w:rtl/>
        </w:rPr>
      </w:pPr>
    </w:p>
    <w:p w:rsidR="00741B59" w:rsidRPr="005C7316" w:rsidRDefault="00E81EA4" w:rsidP="00741B59">
      <w:pPr>
        <w:ind w:right="360"/>
        <w:rPr>
          <w:rFonts w:cs="B Titr"/>
          <w:sz w:val="32"/>
          <w:szCs w:val="32"/>
          <w:u w:val="single"/>
          <w:rtl/>
        </w:rPr>
      </w:pPr>
      <w:r w:rsidRPr="005C7316">
        <w:rPr>
          <w:rFonts w:cs="B Titr" w:hint="cs"/>
          <w:sz w:val="32"/>
          <w:szCs w:val="32"/>
          <w:u w:val="single"/>
          <w:rtl/>
        </w:rPr>
        <w:t>عنوان</w:t>
      </w:r>
      <w:r w:rsidR="00741B59" w:rsidRPr="005C7316">
        <w:rPr>
          <w:rFonts w:cs="B Titr" w:hint="cs"/>
          <w:sz w:val="32"/>
          <w:szCs w:val="32"/>
          <w:u w:val="single"/>
          <w:rtl/>
        </w:rPr>
        <w:t>، مشخصات كلي ، اهداف كيفي و كمي پروژه</w:t>
      </w:r>
    </w:p>
    <w:p w:rsidR="005C7316" w:rsidRPr="004B7751" w:rsidRDefault="005C7316" w:rsidP="005C7316">
      <w:pPr>
        <w:rPr>
          <w:rFonts w:cs="Nazanin"/>
          <w:b/>
          <w:bCs/>
          <w:sz w:val="22"/>
          <w:szCs w:val="22"/>
          <w:rtl/>
        </w:rPr>
      </w:pPr>
      <w:r w:rsidRPr="004B7751">
        <w:rPr>
          <w:rFonts w:cs="Nazanin" w:hint="cs"/>
          <w:b/>
          <w:bCs/>
          <w:sz w:val="22"/>
          <w:szCs w:val="22"/>
          <w:rtl/>
        </w:rPr>
        <w:t xml:space="preserve">راهبري خودروهاي سبك ، نيمه سنگين و سنگين و تامين </w:t>
      </w:r>
      <w:r w:rsidR="00E25794" w:rsidRPr="004B7751">
        <w:rPr>
          <w:rFonts w:cs="Nazanin" w:hint="cs"/>
          <w:b/>
          <w:bCs/>
          <w:sz w:val="22"/>
          <w:szCs w:val="22"/>
          <w:rtl/>
        </w:rPr>
        <w:t xml:space="preserve"> ميني بوس و </w:t>
      </w:r>
      <w:r w:rsidRPr="004B7751">
        <w:rPr>
          <w:rFonts w:cs="Nazanin" w:hint="cs"/>
          <w:b/>
          <w:bCs/>
          <w:sz w:val="22"/>
          <w:szCs w:val="22"/>
          <w:rtl/>
        </w:rPr>
        <w:t>وسائط نقليه سبك بنزيني با راننده  پالايشگاه پنجم</w:t>
      </w:r>
    </w:p>
    <w:p w:rsidR="005C7316" w:rsidRDefault="005C7316" w:rsidP="005C7316">
      <w:pPr>
        <w:rPr>
          <w:rFonts w:cs="Nazanin"/>
          <w:b/>
          <w:bCs/>
          <w:color w:val="0000CC"/>
          <w:sz w:val="16"/>
          <w:szCs w:val="16"/>
          <w:rtl/>
        </w:rPr>
      </w:pPr>
    </w:p>
    <w:p w:rsidR="001C0D5A" w:rsidRDefault="001C0D5A" w:rsidP="005C7316">
      <w:pPr>
        <w:rPr>
          <w:rFonts w:cs="Nazanin"/>
          <w:b/>
          <w:bCs/>
          <w:color w:val="0000CC"/>
          <w:sz w:val="16"/>
          <w:szCs w:val="16"/>
          <w:rtl/>
        </w:rPr>
      </w:pPr>
    </w:p>
    <w:p w:rsidR="004B7751" w:rsidRDefault="004B7751" w:rsidP="005C7316">
      <w:pPr>
        <w:rPr>
          <w:rFonts w:cs="Nazanin"/>
          <w:b/>
          <w:bCs/>
          <w:color w:val="0000CC"/>
          <w:sz w:val="16"/>
          <w:szCs w:val="16"/>
          <w:rtl/>
        </w:rPr>
      </w:pPr>
    </w:p>
    <w:p w:rsidR="005C7316" w:rsidRPr="005C7316" w:rsidRDefault="005C7316" w:rsidP="005C7316">
      <w:pPr>
        <w:tabs>
          <w:tab w:val="left" w:pos="-87"/>
        </w:tabs>
        <w:ind w:left="-87" w:right="-709"/>
        <w:rPr>
          <w:rFonts w:cs="B Titr"/>
          <w:u w:val="single"/>
          <w:rtl/>
        </w:rPr>
      </w:pPr>
      <w:r w:rsidRPr="005C7316">
        <w:rPr>
          <w:rFonts w:cs="Titr" w:hint="cs"/>
          <w:rtl/>
        </w:rPr>
        <w:t xml:space="preserve">1-  راهبري خودروهاي سبك ، نيمه سنگين و سنگين : </w:t>
      </w:r>
    </w:p>
    <w:p w:rsidR="005C7316" w:rsidRPr="00D776E5" w:rsidRDefault="005C7316" w:rsidP="005C7316">
      <w:pPr>
        <w:pStyle w:val="BodyText"/>
        <w:jc w:val="both"/>
        <w:rPr>
          <w:rFonts w:cs="Mitra"/>
          <w:rtl/>
          <w:lang w:bidi="fa-IR"/>
        </w:rPr>
      </w:pPr>
      <w:r w:rsidRPr="00D776E5">
        <w:rPr>
          <w:rFonts w:cs="Mitra" w:hint="cs"/>
          <w:rtl/>
          <w:lang w:bidi="fa-IR"/>
        </w:rPr>
        <w:t xml:space="preserve">راهبري خودروهاي سبك ، آمبولانسها ، كاميونت كفي دار ، ليفتراك ، جرثقيل بشرح ذيل : </w:t>
      </w:r>
    </w:p>
    <w:p w:rsidR="005C7316" w:rsidRPr="00D776E5" w:rsidRDefault="005C7316" w:rsidP="005C7316">
      <w:pPr>
        <w:pStyle w:val="Title"/>
        <w:numPr>
          <w:ilvl w:val="0"/>
          <w:numId w:val="35"/>
        </w:numPr>
        <w:jc w:val="both"/>
        <w:rPr>
          <w:rFonts w:cs="Mitra"/>
          <w:b w:val="0"/>
          <w:bCs w:val="0"/>
          <w:sz w:val="28"/>
          <w:szCs w:val="28"/>
          <w:rtl/>
          <w:lang w:bidi="fa-IR"/>
        </w:rPr>
      </w:pPr>
      <w:r w:rsidRPr="00D776E5">
        <w:rPr>
          <w:rFonts w:cs="Mitra" w:hint="cs"/>
          <w:b w:val="0"/>
          <w:bCs w:val="0"/>
          <w:sz w:val="28"/>
          <w:szCs w:val="28"/>
          <w:rtl/>
          <w:lang w:bidi="fa-IR"/>
        </w:rPr>
        <w:t>راهبري خدمات بهياري و راهبر آمبولانس (</w:t>
      </w:r>
      <w:r>
        <w:rPr>
          <w:rFonts w:cs="Mitra" w:hint="cs"/>
          <w:b w:val="0"/>
          <w:bCs w:val="0"/>
          <w:sz w:val="28"/>
          <w:szCs w:val="28"/>
          <w:rtl/>
          <w:lang w:bidi="fa-IR"/>
        </w:rPr>
        <w:t>روزكار و شبكار</w:t>
      </w:r>
      <w:r w:rsidRPr="00D776E5">
        <w:rPr>
          <w:rFonts w:cs="Mitra" w:hint="cs"/>
          <w:b w:val="0"/>
          <w:bCs w:val="0"/>
          <w:sz w:val="28"/>
          <w:szCs w:val="28"/>
          <w:rtl/>
          <w:lang w:bidi="fa-IR"/>
        </w:rPr>
        <w:t>)</w:t>
      </w:r>
    </w:p>
    <w:p w:rsidR="005C7316" w:rsidRDefault="005C7316" w:rsidP="005C7316">
      <w:pPr>
        <w:pStyle w:val="Title"/>
        <w:numPr>
          <w:ilvl w:val="0"/>
          <w:numId w:val="35"/>
        </w:numPr>
        <w:jc w:val="both"/>
        <w:rPr>
          <w:rFonts w:cs="Mitra"/>
          <w:b w:val="0"/>
          <w:bCs w:val="0"/>
          <w:sz w:val="28"/>
          <w:szCs w:val="28"/>
          <w:lang w:bidi="fa-IR"/>
        </w:rPr>
      </w:pPr>
      <w:r w:rsidRPr="00D776E5">
        <w:rPr>
          <w:rFonts w:cs="Mitra" w:hint="cs"/>
          <w:b w:val="0"/>
          <w:bCs w:val="0"/>
          <w:sz w:val="28"/>
          <w:szCs w:val="28"/>
          <w:rtl/>
          <w:lang w:bidi="fa-IR"/>
        </w:rPr>
        <w:t>راهبري خودروهاي سبك تويوتا (</w:t>
      </w:r>
      <w:r>
        <w:rPr>
          <w:rFonts w:cs="Mitra" w:hint="cs"/>
          <w:b w:val="0"/>
          <w:bCs w:val="0"/>
          <w:sz w:val="28"/>
          <w:szCs w:val="28"/>
          <w:rtl/>
          <w:lang w:bidi="fa-IR"/>
        </w:rPr>
        <w:t>روزكار و شبكار</w:t>
      </w:r>
      <w:r w:rsidRPr="00D776E5">
        <w:rPr>
          <w:rFonts w:cs="Mitra" w:hint="cs"/>
          <w:b w:val="0"/>
          <w:bCs w:val="0"/>
          <w:sz w:val="28"/>
          <w:szCs w:val="28"/>
          <w:rtl/>
          <w:lang w:bidi="fa-IR"/>
        </w:rPr>
        <w:t>)</w:t>
      </w:r>
    </w:p>
    <w:p w:rsidR="005C7316" w:rsidRDefault="005C7316" w:rsidP="005C7316">
      <w:pPr>
        <w:pStyle w:val="BodyText"/>
        <w:numPr>
          <w:ilvl w:val="0"/>
          <w:numId w:val="35"/>
        </w:numPr>
        <w:jc w:val="both"/>
        <w:rPr>
          <w:rFonts w:cs="Mitra"/>
          <w:lang w:bidi="fa-IR"/>
        </w:rPr>
      </w:pPr>
      <w:r w:rsidRPr="00D776E5">
        <w:rPr>
          <w:rFonts w:cs="Mitra" w:hint="cs"/>
          <w:rtl/>
          <w:lang w:bidi="fa-IR"/>
        </w:rPr>
        <w:t>راهبري كاميونت ايسوزو كفي بغلدار با گواهينامه پايه دو</w:t>
      </w:r>
      <w:r>
        <w:rPr>
          <w:rFonts w:cs="Mitra" w:hint="cs"/>
          <w:rtl/>
          <w:lang w:bidi="fa-IR"/>
        </w:rPr>
        <w:t xml:space="preserve"> </w:t>
      </w:r>
      <w:r w:rsidRPr="00CE3A05">
        <w:rPr>
          <w:rFonts w:cs="Mitra" w:hint="cs"/>
          <w:rtl/>
          <w:lang w:bidi="fa-IR"/>
        </w:rPr>
        <w:t>(روزكار)</w:t>
      </w:r>
    </w:p>
    <w:p w:rsidR="005C7316" w:rsidRPr="00D776E5" w:rsidRDefault="005C7316" w:rsidP="005C7316">
      <w:pPr>
        <w:pStyle w:val="BodyText"/>
        <w:numPr>
          <w:ilvl w:val="0"/>
          <w:numId w:val="35"/>
        </w:numPr>
        <w:jc w:val="both"/>
        <w:rPr>
          <w:rFonts w:cs="Mitra"/>
          <w:lang w:bidi="fa-IR"/>
        </w:rPr>
      </w:pPr>
      <w:r w:rsidRPr="00D776E5">
        <w:rPr>
          <w:rFonts w:cs="Mitra" w:hint="cs"/>
          <w:rtl/>
          <w:lang w:bidi="fa-IR"/>
        </w:rPr>
        <w:t xml:space="preserve">راهبري كاميونت ايسوزو </w:t>
      </w:r>
      <w:r>
        <w:rPr>
          <w:rFonts w:cs="Mitra" w:hint="cs"/>
          <w:rtl/>
          <w:lang w:bidi="fa-IR"/>
        </w:rPr>
        <w:t>بالابر</w:t>
      </w:r>
      <w:r w:rsidRPr="00D776E5">
        <w:rPr>
          <w:rFonts w:cs="Mitra" w:hint="cs"/>
          <w:rtl/>
          <w:lang w:bidi="fa-IR"/>
        </w:rPr>
        <w:t xml:space="preserve"> با گواهينامه پايه دو</w:t>
      </w:r>
      <w:r>
        <w:rPr>
          <w:rFonts w:cs="Mitra" w:hint="cs"/>
          <w:rtl/>
          <w:lang w:bidi="fa-IR"/>
        </w:rPr>
        <w:t xml:space="preserve"> </w:t>
      </w:r>
      <w:r w:rsidRPr="00CE3A05">
        <w:rPr>
          <w:rFonts w:cs="Mitra" w:hint="cs"/>
          <w:rtl/>
          <w:lang w:bidi="fa-IR"/>
        </w:rPr>
        <w:t>(روزكار)</w:t>
      </w:r>
    </w:p>
    <w:p w:rsidR="005C7316" w:rsidRPr="00D776E5" w:rsidRDefault="005C7316" w:rsidP="005C7316">
      <w:pPr>
        <w:pStyle w:val="BodyText"/>
        <w:numPr>
          <w:ilvl w:val="0"/>
          <w:numId w:val="35"/>
        </w:numPr>
        <w:jc w:val="both"/>
        <w:rPr>
          <w:rFonts w:cs="Mitra"/>
          <w:lang w:bidi="fa-IR"/>
        </w:rPr>
      </w:pPr>
      <w:r w:rsidRPr="00D776E5">
        <w:rPr>
          <w:rFonts w:cs="Mitra" w:hint="cs"/>
          <w:rtl/>
          <w:lang w:bidi="fa-IR"/>
        </w:rPr>
        <w:t>راهبري ليفتراك با گواهينامه ويژه</w:t>
      </w:r>
      <w:r>
        <w:rPr>
          <w:rFonts w:cs="Mitra" w:hint="cs"/>
          <w:rtl/>
          <w:lang w:bidi="fa-IR"/>
        </w:rPr>
        <w:t xml:space="preserve"> </w:t>
      </w:r>
      <w:r w:rsidRPr="00CE3A05">
        <w:rPr>
          <w:rFonts w:cs="Mitra" w:hint="cs"/>
          <w:rtl/>
          <w:lang w:bidi="fa-IR"/>
        </w:rPr>
        <w:t>(روزكار و شبكار)</w:t>
      </w:r>
    </w:p>
    <w:p w:rsidR="005C7316" w:rsidRDefault="005C7316" w:rsidP="005C7316">
      <w:pPr>
        <w:pStyle w:val="BodyText"/>
        <w:numPr>
          <w:ilvl w:val="0"/>
          <w:numId w:val="35"/>
        </w:numPr>
        <w:jc w:val="both"/>
        <w:rPr>
          <w:rFonts w:cs="Mitra"/>
          <w:lang w:bidi="fa-IR"/>
        </w:rPr>
      </w:pPr>
      <w:r w:rsidRPr="00D776E5">
        <w:rPr>
          <w:rFonts w:cs="Mitra" w:hint="cs"/>
          <w:rtl/>
          <w:lang w:bidi="fa-IR"/>
        </w:rPr>
        <w:t xml:space="preserve">راهبري جرثقيل 10 تن با گواهينامه پايه يك و ويژه </w:t>
      </w:r>
      <w:r w:rsidRPr="00CE3A05">
        <w:rPr>
          <w:rFonts w:cs="Mitra" w:hint="cs"/>
          <w:rtl/>
          <w:lang w:bidi="fa-IR"/>
        </w:rPr>
        <w:t>(روزكار و شبكار)</w:t>
      </w:r>
    </w:p>
    <w:p w:rsidR="005C7316" w:rsidRDefault="005C7316" w:rsidP="005C7316">
      <w:pPr>
        <w:pStyle w:val="BodyText"/>
        <w:numPr>
          <w:ilvl w:val="0"/>
          <w:numId w:val="35"/>
        </w:numPr>
        <w:jc w:val="both"/>
        <w:rPr>
          <w:rFonts w:cs="Mitra"/>
          <w:lang w:bidi="fa-IR"/>
        </w:rPr>
      </w:pPr>
      <w:r>
        <w:rPr>
          <w:rFonts w:cs="Mitra" w:hint="cs"/>
          <w:rtl/>
          <w:lang w:bidi="fa-IR"/>
        </w:rPr>
        <w:t>سرپرستي كارپول</w:t>
      </w:r>
      <w:r w:rsidRPr="00D776E5">
        <w:rPr>
          <w:rFonts w:cs="Mitra" w:hint="cs"/>
          <w:rtl/>
          <w:lang w:bidi="fa-IR"/>
        </w:rPr>
        <w:t xml:space="preserve"> </w:t>
      </w:r>
      <w:r w:rsidRPr="00CE3A05">
        <w:rPr>
          <w:rFonts w:cs="Mitra" w:hint="cs"/>
          <w:rtl/>
          <w:lang w:bidi="fa-IR"/>
        </w:rPr>
        <w:t>(روزكار و شبكار</w:t>
      </w:r>
      <w:r>
        <w:rPr>
          <w:rFonts w:cs="Mitra" w:hint="cs"/>
          <w:rtl/>
          <w:lang w:bidi="fa-IR"/>
        </w:rPr>
        <w:t>)</w:t>
      </w:r>
    </w:p>
    <w:p w:rsidR="00305943" w:rsidRDefault="00305943" w:rsidP="00305943">
      <w:pPr>
        <w:pStyle w:val="BodyText"/>
        <w:jc w:val="both"/>
        <w:rPr>
          <w:rFonts w:cs="Mitra"/>
          <w:rtl/>
          <w:lang w:bidi="fa-IR"/>
        </w:rPr>
      </w:pPr>
    </w:p>
    <w:p w:rsidR="004B7751" w:rsidRDefault="004B7751" w:rsidP="005C7316">
      <w:pPr>
        <w:pStyle w:val="BodyText"/>
        <w:ind w:left="3"/>
        <w:jc w:val="both"/>
        <w:rPr>
          <w:rFonts w:cs="Titr"/>
          <w:rtl/>
        </w:rPr>
      </w:pPr>
    </w:p>
    <w:p w:rsidR="005C7316" w:rsidRDefault="005C7316" w:rsidP="005C7316">
      <w:pPr>
        <w:pStyle w:val="BodyText"/>
        <w:ind w:left="3"/>
        <w:jc w:val="both"/>
        <w:rPr>
          <w:rFonts w:cs="Titr"/>
          <w:u w:val="single"/>
          <w:rtl/>
        </w:rPr>
      </w:pPr>
      <w:r w:rsidRPr="002D15E8">
        <w:rPr>
          <w:rFonts w:cs="Titr" w:hint="cs"/>
          <w:rtl/>
        </w:rPr>
        <w:lastRenderedPageBreak/>
        <w:t xml:space="preserve">1-1- </w:t>
      </w:r>
      <w:r w:rsidRPr="00D776E5">
        <w:rPr>
          <w:rFonts w:cs="Titr" w:hint="cs"/>
          <w:u w:val="single"/>
          <w:rtl/>
        </w:rPr>
        <w:t>نحوه كاركرد و برآورد حداقل تعداد نفرات :</w:t>
      </w:r>
    </w:p>
    <w:p w:rsidR="005C7316" w:rsidRDefault="005C7316" w:rsidP="001C0D5A">
      <w:pPr>
        <w:pStyle w:val="BodyText"/>
        <w:jc w:val="both"/>
        <w:rPr>
          <w:rFonts w:cs="Mitra"/>
          <w:rtl/>
          <w:lang w:bidi="fa-IR"/>
        </w:rPr>
      </w:pPr>
      <w:r w:rsidRPr="00D776E5">
        <w:rPr>
          <w:rFonts w:cs="Mitra" w:hint="cs"/>
          <w:rtl/>
          <w:lang w:bidi="fa-IR"/>
        </w:rPr>
        <w:t xml:space="preserve">حداقل تعداد نفرات مورد نياز جهت </w:t>
      </w:r>
      <w:r>
        <w:rPr>
          <w:rFonts w:cs="Mitra" w:hint="cs"/>
          <w:rtl/>
          <w:lang w:bidi="fa-IR"/>
        </w:rPr>
        <w:t>خدمات راهبري خودروهاي سبك، نيمه سنگين و سنگين</w:t>
      </w:r>
      <w:r w:rsidRPr="00D776E5">
        <w:rPr>
          <w:rFonts w:cs="Mitra" w:hint="cs"/>
          <w:rtl/>
          <w:lang w:bidi="fa-IR"/>
        </w:rPr>
        <w:t xml:space="preserve"> به شرح جدول ذيل مي باشد</w:t>
      </w:r>
      <w:r>
        <w:rPr>
          <w:rFonts w:cs="Mitra" w:hint="cs"/>
          <w:rtl/>
          <w:lang w:bidi="fa-IR"/>
        </w:rPr>
        <w:t xml:space="preserve">: </w:t>
      </w:r>
    </w:p>
    <w:tbl>
      <w:tblPr>
        <w:tblpPr w:leftFromText="180" w:rightFromText="180" w:vertAnchor="page" w:horzAnchor="margin" w:tblpY="2221"/>
        <w:bidiVisual/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/>
      </w:tblPr>
      <w:tblGrid>
        <w:gridCol w:w="580"/>
        <w:gridCol w:w="4441"/>
        <w:gridCol w:w="1276"/>
        <w:gridCol w:w="1134"/>
        <w:gridCol w:w="992"/>
        <w:gridCol w:w="993"/>
      </w:tblGrid>
      <w:tr w:rsidR="004B7751" w:rsidRPr="00D776E5" w:rsidTr="004B7751">
        <w:trPr>
          <w:cantSplit/>
          <w:trHeight w:val="600"/>
        </w:trPr>
        <w:tc>
          <w:tcPr>
            <w:tcW w:w="580" w:type="dxa"/>
            <w:shd w:val="clear" w:color="auto" w:fill="FFFFFF"/>
            <w:textDirection w:val="btLr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305943">
              <w:rPr>
                <w:rFonts w:hint="cs"/>
                <w:color w:val="auto"/>
                <w:sz w:val="18"/>
                <w:szCs w:val="18"/>
                <w:rtl/>
              </w:rPr>
              <w:t>رديف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color w:val="auto"/>
                <w:sz w:val="28"/>
                <w:rtl/>
              </w:rPr>
            </w:pPr>
            <w:r w:rsidRPr="00305943">
              <w:rPr>
                <w:rFonts w:hint="cs"/>
                <w:color w:val="auto"/>
                <w:sz w:val="28"/>
                <w:rtl/>
              </w:rPr>
              <w:t>شــــــــــــــرح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color w:val="auto"/>
              </w:rPr>
            </w:pPr>
            <w:r w:rsidRPr="00305943">
              <w:rPr>
                <w:rFonts w:hint="cs"/>
                <w:color w:val="auto"/>
                <w:rtl/>
              </w:rPr>
              <w:t>گروه شغلي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color w:val="auto"/>
                <w:sz w:val="28"/>
                <w:rtl/>
              </w:rPr>
            </w:pPr>
            <w:r w:rsidRPr="00305943">
              <w:rPr>
                <w:rFonts w:hint="cs"/>
                <w:color w:val="auto"/>
                <w:sz w:val="28"/>
                <w:rtl/>
              </w:rPr>
              <w:t>روزكار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color w:val="auto"/>
                <w:rtl/>
                <w:lang w:bidi="fa-IR"/>
              </w:rPr>
            </w:pPr>
            <w:r w:rsidRPr="00305943">
              <w:rPr>
                <w:rFonts w:hint="cs"/>
                <w:color w:val="auto"/>
                <w:sz w:val="28"/>
                <w:rtl/>
              </w:rPr>
              <w:t>شبكار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color w:val="auto"/>
                <w:rtl/>
                <w:lang w:bidi="fa-IR"/>
              </w:rPr>
            </w:pPr>
            <w:r w:rsidRPr="00305943">
              <w:rPr>
                <w:rFonts w:hint="cs"/>
                <w:color w:val="auto"/>
                <w:rtl/>
                <w:lang w:bidi="fa-IR"/>
              </w:rPr>
              <w:t>جايگزين</w:t>
            </w:r>
          </w:p>
        </w:tc>
      </w:tr>
      <w:tr w:rsidR="004B7751" w:rsidRPr="00D776E5" w:rsidTr="004B7751">
        <w:trPr>
          <w:cantSplit/>
          <w:trHeight w:val="384"/>
        </w:trPr>
        <w:tc>
          <w:tcPr>
            <w:tcW w:w="580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rFonts w:cs="Mitra"/>
                <w:b w:val="0"/>
                <w:bCs w:val="0"/>
                <w:color w:val="auto"/>
                <w:sz w:val="28"/>
              </w:rPr>
            </w:pPr>
            <w:r w:rsidRPr="00305943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1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rPr>
                <w:rFonts w:cs="B Mitra"/>
                <w:color w:val="auto"/>
                <w:sz w:val="28"/>
              </w:rPr>
            </w:pPr>
            <w:r w:rsidRPr="00435AEC">
              <w:rPr>
                <w:rFonts w:cs="B Mitra" w:hint="cs"/>
                <w:color w:val="auto"/>
                <w:sz w:val="28"/>
                <w:rtl/>
                <w:lang w:bidi="fa-IR"/>
              </w:rPr>
              <w:t>بهيار و راهبر آمبولانس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751" w:rsidRPr="00A2359A" w:rsidRDefault="00A2359A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2359A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4B7751" w:rsidRPr="00D776E5" w:rsidTr="004B7751">
        <w:trPr>
          <w:cantSplit/>
          <w:trHeight w:val="50"/>
        </w:trPr>
        <w:tc>
          <w:tcPr>
            <w:tcW w:w="580" w:type="dxa"/>
            <w:shd w:val="clear" w:color="auto" w:fill="FFFFFF"/>
            <w:vAlign w:val="center"/>
          </w:tcPr>
          <w:p w:rsidR="004B7751" w:rsidRPr="00305943" w:rsidRDefault="004B7751" w:rsidP="004B7751">
            <w:pPr>
              <w:pStyle w:val="Heading2"/>
              <w:spacing w:before="0"/>
              <w:jc w:val="center"/>
              <w:rPr>
                <w:rFonts w:cs="Mitra"/>
                <w:b w:val="0"/>
                <w:bCs w:val="0"/>
                <w:color w:val="auto"/>
                <w:sz w:val="28"/>
              </w:rPr>
            </w:pPr>
            <w:r w:rsidRPr="00305943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2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Title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35AEC">
              <w:rPr>
                <w:rFonts w:cs="B Mitra" w:hint="cs"/>
                <w:sz w:val="28"/>
                <w:szCs w:val="28"/>
                <w:rtl/>
                <w:lang w:bidi="fa-IR"/>
              </w:rPr>
              <w:t>راهبر خودرو سبك تويوتا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751" w:rsidRPr="00435AEC" w:rsidRDefault="004B7751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751" w:rsidRPr="00435AEC" w:rsidRDefault="00B31EEC" w:rsidP="004B7751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8</w:t>
            </w:r>
          </w:p>
        </w:tc>
      </w:tr>
      <w:tr w:rsidR="00B31EEC" w:rsidRPr="00D776E5" w:rsidTr="004B7751">
        <w:trPr>
          <w:cantSplit/>
          <w:trHeight w:val="384"/>
        </w:trPr>
        <w:tc>
          <w:tcPr>
            <w:tcW w:w="580" w:type="dxa"/>
            <w:shd w:val="clear" w:color="auto" w:fill="FFFFFF"/>
            <w:vAlign w:val="center"/>
          </w:tcPr>
          <w:p w:rsidR="00B31EEC" w:rsidRPr="00305943" w:rsidRDefault="00B31EEC" w:rsidP="00AA3D50">
            <w:pPr>
              <w:pStyle w:val="Heading2"/>
              <w:spacing w:before="0"/>
              <w:jc w:val="both"/>
              <w:rPr>
                <w:rFonts w:cs="Mitra"/>
                <w:b w:val="0"/>
                <w:bCs w:val="0"/>
                <w:color w:val="auto"/>
                <w:sz w:val="28"/>
              </w:rPr>
            </w:pPr>
            <w:r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3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Title"/>
              <w:jc w:val="left"/>
              <w:rPr>
                <w:rFonts w:cs="B Mitra"/>
                <w:sz w:val="28"/>
                <w:szCs w:val="28"/>
                <w:lang w:bidi="fa-IR"/>
              </w:rPr>
            </w:pPr>
            <w:r w:rsidRPr="00435AEC">
              <w:rPr>
                <w:rFonts w:cs="B Mitra" w:hint="cs"/>
                <w:sz w:val="28"/>
                <w:szCs w:val="28"/>
                <w:rtl/>
                <w:lang w:bidi="fa-IR"/>
              </w:rPr>
              <w:t>راهبر ليفتراك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B31EEC" w:rsidRPr="00D776E5" w:rsidTr="004B7751">
        <w:trPr>
          <w:cantSplit/>
          <w:trHeight w:val="384"/>
        </w:trPr>
        <w:tc>
          <w:tcPr>
            <w:tcW w:w="580" w:type="dxa"/>
            <w:shd w:val="clear" w:color="auto" w:fill="FFFFFF"/>
            <w:vAlign w:val="center"/>
          </w:tcPr>
          <w:p w:rsidR="00B31EEC" w:rsidRPr="00305943" w:rsidRDefault="00B31EEC" w:rsidP="00B31EEC">
            <w:pPr>
              <w:pStyle w:val="Heading2"/>
              <w:spacing w:before="0"/>
              <w:jc w:val="center"/>
              <w:rPr>
                <w:rFonts w:cs="Mitra"/>
                <w:b w:val="0"/>
                <w:bCs w:val="0"/>
                <w:color w:val="auto"/>
                <w:sz w:val="28"/>
              </w:rPr>
            </w:pPr>
            <w:r w:rsidRPr="00305943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4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Title"/>
              <w:jc w:val="left"/>
              <w:rPr>
                <w:rFonts w:cs="B Mitra"/>
                <w:sz w:val="28"/>
                <w:szCs w:val="28"/>
                <w:lang w:bidi="fa-IR"/>
              </w:rPr>
            </w:pPr>
            <w:r w:rsidRPr="00435AEC">
              <w:rPr>
                <w:rFonts w:cs="B Mitra" w:hint="cs"/>
                <w:sz w:val="28"/>
                <w:szCs w:val="28"/>
                <w:rtl/>
                <w:lang w:bidi="fa-IR"/>
              </w:rPr>
              <w:t>راهبر جرثقيل 10 تن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B31EEC" w:rsidRPr="00D776E5" w:rsidTr="004B7751">
        <w:trPr>
          <w:cantSplit/>
          <w:trHeight w:val="384"/>
        </w:trPr>
        <w:tc>
          <w:tcPr>
            <w:tcW w:w="580" w:type="dxa"/>
            <w:shd w:val="clear" w:color="auto" w:fill="FFFFFF"/>
            <w:vAlign w:val="center"/>
          </w:tcPr>
          <w:p w:rsidR="00B31EEC" w:rsidRPr="00305943" w:rsidRDefault="00B31EEC" w:rsidP="00B31EEC">
            <w:pPr>
              <w:pStyle w:val="Heading2"/>
              <w:spacing w:before="0"/>
              <w:jc w:val="center"/>
              <w:rPr>
                <w:rFonts w:cs="Mitra"/>
                <w:b w:val="0"/>
                <w:bCs w:val="0"/>
                <w:color w:val="auto"/>
                <w:sz w:val="28"/>
              </w:rPr>
            </w:pPr>
            <w:r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5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Title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35AEC">
              <w:rPr>
                <w:rFonts w:cs="B Mitra" w:hint="cs"/>
                <w:sz w:val="28"/>
                <w:szCs w:val="28"/>
                <w:rtl/>
                <w:lang w:bidi="fa-IR"/>
              </w:rPr>
              <w:t>سرپرستان كارپول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31EEC" w:rsidRPr="00435AEC" w:rsidRDefault="00B31EEC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35AEC"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921814" w:rsidRPr="00D776E5" w:rsidTr="004B7751">
        <w:trPr>
          <w:cantSplit/>
          <w:trHeight w:val="384"/>
        </w:trPr>
        <w:tc>
          <w:tcPr>
            <w:tcW w:w="580" w:type="dxa"/>
            <w:shd w:val="clear" w:color="auto" w:fill="FFFFFF"/>
            <w:vAlign w:val="center"/>
          </w:tcPr>
          <w:p w:rsidR="00921814" w:rsidRDefault="00921814" w:rsidP="00B31EEC">
            <w:pPr>
              <w:pStyle w:val="Heading2"/>
              <w:spacing w:before="0"/>
              <w:jc w:val="center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6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921814" w:rsidRPr="00435AEC" w:rsidRDefault="00921814" w:rsidP="00B31EEC">
            <w:pPr>
              <w:pStyle w:val="Title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نماينده ايمني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1814" w:rsidRPr="00435AEC" w:rsidRDefault="00921814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1814" w:rsidRPr="00435AEC" w:rsidRDefault="00921814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1814" w:rsidRPr="00435AEC" w:rsidRDefault="00921814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21814" w:rsidRPr="00435AEC" w:rsidRDefault="00921814" w:rsidP="00B31EEC">
            <w:pPr>
              <w:pStyle w:val="Heading2"/>
              <w:spacing w:before="0"/>
              <w:jc w:val="center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b w:val="0"/>
                <w:bCs w:val="0"/>
                <w:color w:val="auto"/>
                <w:sz w:val="24"/>
                <w:szCs w:val="24"/>
                <w:rtl/>
              </w:rPr>
              <w:t>0</w:t>
            </w:r>
          </w:p>
        </w:tc>
      </w:tr>
      <w:tr w:rsidR="00B31EEC" w:rsidRPr="00D776E5" w:rsidTr="004B7751">
        <w:trPr>
          <w:cantSplit/>
          <w:trHeight w:val="483"/>
        </w:trPr>
        <w:tc>
          <w:tcPr>
            <w:tcW w:w="6297" w:type="dxa"/>
            <w:gridSpan w:val="3"/>
            <w:shd w:val="clear" w:color="auto" w:fill="FFFFFF"/>
            <w:vAlign w:val="center"/>
          </w:tcPr>
          <w:p w:rsidR="00B31EEC" w:rsidRPr="00305943" w:rsidRDefault="00B31EEC" w:rsidP="00921814">
            <w:pPr>
              <w:pStyle w:val="Heading2"/>
              <w:spacing w:before="0"/>
              <w:jc w:val="center"/>
              <w:rPr>
                <w:rFonts w:cs="B Mitra"/>
                <w:color w:val="auto"/>
                <w:lang w:bidi="fa-IR"/>
              </w:rPr>
            </w:pPr>
            <w:r w:rsidRPr="00305943">
              <w:rPr>
                <w:rFonts w:cs="B Mitra" w:hint="cs"/>
                <w:color w:val="auto"/>
                <w:rtl/>
                <w:lang w:bidi="fa-IR"/>
              </w:rPr>
              <w:t xml:space="preserve">جمع كل نفرات خدمات راهبري با احتساب نفرات جايگزين </w:t>
            </w:r>
            <w:r w:rsidR="00921814">
              <w:rPr>
                <w:rFonts w:cs="B Mitra" w:hint="cs"/>
                <w:color w:val="auto"/>
                <w:rtl/>
                <w:lang w:bidi="fa-IR"/>
              </w:rPr>
              <w:t>40</w:t>
            </w:r>
            <w:r w:rsidRPr="00305943">
              <w:rPr>
                <w:rFonts w:cs="B Mitra" w:hint="cs"/>
                <w:color w:val="auto"/>
                <w:rtl/>
                <w:lang w:bidi="fa-IR"/>
              </w:rPr>
              <w:t xml:space="preserve"> نفر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1EEC" w:rsidRPr="00305943" w:rsidRDefault="00921814" w:rsidP="00B31EEC">
            <w:pPr>
              <w:pStyle w:val="Heading2"/>
              <w:spacing w:before="0"/>
              <w:jc w:val="center"/>
              <w:rPr>
                <w:rFonts w:cs="B Titr"/>
                <w:color w:val="auto"/>
                <w:sz w:val="28"/>
                <w:lang w:bidi="fa-IR"/>
              </w:rPr>
            </w:pPr>
            <w:r>
              <w:rPr>
                <w:rFonts w:cs="B Titr" w:hint="cs"/>
                <w:color w:val="auto"/>
                <w:sz w:val="28"/>
                <w:rtl/>
                <w:lang w:bidi="fa-IR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1EEC" w:rsidRPr="00305943" w:rsidRDefault="00B31EEC" w:rsidP="00B31EEC">
            <w:pPr>
              <w:pStyle w:val="Heading2"/>
              <w:spacing w:before="0"/>
              <w:jc w:val="center"/>
              <w:rPr>
                <w:rFonts w:cs="B Titr"/>
                <w:color w:val="auto"/>
                <w:sz w:val="28"/>
                <w:rtl/>
                <w:lang w:bidi="fa-IR"/>
              </w:rPr>
            </w:pPr>
            <w:r>
              <w:rPr>
                <w:rFonts w:cs="B Titr" w:hint="cs"/>
                <w:color w:val="auto"/>
                <w:sz w:val="28"/>
                <w:rtl/>
                <w:lang w:bidi="fa-IR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31EEC" w:rsidRPr="00305943" w:rsidRDefault="00B31EEC" w:rsidP="00B31EEC">
            <w:pPr>
              <w:pStyle w:val="Heading2"/>
              <w:spacing w:before="0"/>
              <w:jc w:val="center"/>
              <w:rPr>
                <w:rFonts w:cs="B Titr"/>
                <w:color w:val="auto"/>
                <w:sz w:val="28"/>
                <w:lang w:bidi="fa-IR"/>
              </w:rPr>
            </w:pPr>
            <w:r>
              <w:rPr>
                <w:rFonts w:cs="B Titr" w:hint="cs"/>
                <w:color w:val="auto"/>
                <w:sz w:val="28"/>
                <w:rtl/>
                <w:lang w:bidi="fa-IR"/>
              </w:rPr>
              <w:t>13</w:t>
            </w:r>
          </w:p>
        </w:tc>
      </w:tr>
    </w:tbl>
    <w:p w:rsidR="001C0D5A" w:rsidRPr="001C0D5A" w:rsidRDefault="001C0D5A" w:rsidP="005C7316">
      <w:pPr>
        <w:pStyle w:val="BodyText"/>
        <w:jc w:val="both"/>
        <w:rPr>
          <w:rFonts w:cs="Mitra"/>
          <w:sz w:val="16"/>
          <w:szCs w:val="16"/>
          <w:rtl/>
          <w:lang w:bidi="fa-IR"/>
        </w:rPr>
      </w:pPr>
    </w:p>
    <w:p w:rsidR="001C0D5A" w:rsidRDefault="001C0D5A" w:rsidP="005C7316">
      <w:pPr>
        <w:pStyle w:val="BodyText"/>
        <w:jc w:val="both"/>
        <w:rPr>
          <w:rFonts w:cs="Mitra"/>
          <w:rtl/>
          <w:lang w:bidi="fa-IR"/>
        </w:rPr>
      </w:pPr>
    </w:p>
    <w:p w:rsidR="005C7316" w:rsidRDefault="00305943" w:rsidP="00305943">
      <w:pPr>
        <w:pStyle w:val="BodyText"/>
        <w:jc w:val="both"/>
        <w:rPr>
          <w:rFonts w:cs="Mitra"/>
          <w:b/>
          <w:bCs/>
          <w:rtl/>
        </w:rPr>
      </w:pPr>
      <w:r>
        <w:rPr>
          <w:rFonts w:cs="Titr" w:hint="cs"/>
          <w:rtl/>
        </w:rPr>
        <w:t>1</w:t>
      </w:r>
      <w:r w:rsidR="005C7316" w:rsidRPr="002D15E8">
        <w:rPr>
          <w:rFonts w:cs="Titr" w:hint="cs"/>
          <w:rtl/>
        </w:rPr>
        <w:t>-</w:t>
      </w:r>
      <w:r>
        <w:rPr>
          <w:rFonts w:cs="Titr" w:hint="cs"/>
          <w:rtl/>
        </w:rPr>
        <w:t>2</w:t>
      </w:r>
      <w:r w:rsidR="005C7316" w:rsidRPr="002D15E8">
        <w:rPr>
          <w:rFonts w:cs="Titr" w:hint="cs"/>
          <w:rtl/>
        </w:rPr>
        <w:t xml:space="preserve">- </w:t>
      </w:r>
      <w:r w:rsidR="005C7316" w:rsidRPr="00D776E5">
        <w:rPr>
          <w:rFonts w:cs="Mitra"/>
          <w:b/>
          <w:bCs/>
          <w:rtl/>
          <w:lang w:bidi="fa-IR"/>
        </w:rPr>
        <w:t xml:space="preserve"> </w:t>
      </w:r>
      <w:r w:rsidR="005C7316" w:rsidRPr="00D776E5">
        <w:rPr>
          <w:rFonts w:cs="Titr" w:hint="cs"/>
          <w:u w:val="single"/>
          <w:rtl/>
        </w:rPr>
        <w:t xml:space="preserve">محدوده عمليات </w:t>
      </w:r>
      <w:r w:rsidR="005C7316" w:rsidRPr="00D776E5">
        <w:rPr>
          <w:rFonts w:cs="Titr"/>
          <w:rtl/>
        </w:rPr>
        <w:t>:</w:t>
      </w:r>
      <w:r w:rsidR="005C7316" w:rsidRPr="00D776E5">
        <w:rPr>
          <w:rFonts w:cs="Mitra"/>
          <w:b/>
          <w:bCs/>
          <w:rtl/>
        </w:rPr>
        <w:t xml:space="preserve"> </w:t>
      </w:r>
    </w:p>
    <w:p w:rsidR="000C243B" w:rsidRDefault="001C0D5A" w:rsidP="00072E23">
      <w:pPr>
        <w:pStyle w:val="BodyText"/>
        <w:jc w:val="both"/>
        <w:rPr>
          <w:b/>
          <w:bCs/>
          <w:color w:val="0000CC"/>
          <w:sz w:val="16"/>
          <w:szCs w:val="16"/>
          <w:rtl/>
        </w:rPr>
      </w:pPr>
      <w:r w:rsidRPr="001C0D5A">
        <w:rPr>
          <w:rFonts w:cs="Mitra" w:hint="cs"/>
          <w:rtl/>
        </w:rPr>
        <w:t xml:space="preserve">محدوده عمليات </w:t>
      </w:r>
      <w:r w:rsidR="005C7316" w:rsidRPr="00D776E5">
        <w:rPr>
          <w:rFonts w:cs="Mitra"/>
          <w:rtl/>
        </w:rPr>
        <w:t xml:space="preserve">واقع در </w:t>
      </w:r>
      <w:r w:rsidR="005C7316" w:rsidRPr="00D776E5">
        <w:rPr>
          <w:rFonts w:cs="Mitra" w:hint="cs"/>
          <w:rtl/>
        </w:rPr>
        <w:t xml:space="preserve">منطقه ويژه اقتصادي انرژي پارس </w:t>
      </w:r>
      <w:r w:rsidR="005C7316" w:rsidRPr="00D776E5">
        <w:rPr>
          <w:rFonts w:cs="Mitra"/>
          <w:rtl/>
        </w:rPr>
        <w:t xml:space="preserve">در </w:t>
      </w:r>
      <w:r w:rsidR="005C7316" w:rsidRPr="00D776E5">
        <w:rPr>
          <w:rFonts w:cs="Mitra" w:hint="eastAsia"/>
          <w:rtl/>
        </w:rPr>
        <w:t>استان</w:t>
      </w:r>
      <w:r w:rsidR="005C7316" w:rsidRPr="00D776E5">
        <w:rPr>
          <w:rFonts w:cs="Mitra"/>
          <w:rtl/>
        </w:rPr>
        <w:t xml:space="preserve"> بوشهر (بندر عسلويه) </w:t>
      </w:r>
      <w:r w:rsidR="005C7316" w:rsidRPr="00D776E5">
        <w:rPr>
          <w:rFonts w:cs="Mitra" w:hint="cs"/>
          <w:rtl/>
        </w:rPr>
        <w:t xml:space="preserve">و شهرهاي بوشهر و شيراز </w:t>
      </w:r>
      <w:r>
        <w:rPr>
          <w:rFonts w:cs="Mitra" w:hint="cs"/>
          <w:rtl/>
        </w:rPr>
        <w:t xml:space="preserve">    </w:t>
      </w:r>
      <w:r w:rsidR="005C7316" w:rsidRPr="00D776E5">
        <w:rPr>
          <w:rFonts w:cs="Mitra" w:hint="cs"/>
          <w:rtl/>
        </w:rPr>
        <w:t xml:space="preserve">(در صورت اعزام به ماموريت) </w:t>
      </w:r>
      <w:r w:rsidR="005C7316" w:rsidRPr="00D776E5">
        <w:rPr>
          <w:rFonts w:cs="Mitra"/>
          <w:rtl/>
        </w:rPr>
        <w:t>مي باشد</w:t>
      </w:r>
      <w:r w:rsidR="005C7316" w:rsidRPr="00D776E5">
        <w:rPr>
          <w:rFonts w:cs="Times New Roman" w:hint="cs"/>
          <w:rtl/>
          <w:lang w:bidi="fa-IR"/>
        </w:rPr>
        <w:t xml:space="preserve"> </w:t>
      </w:r>
      <w:r w:rsidR="005C7316" w:rsidRPr="00D776E5">
        <w:rPr>
          <w:rFonts w:cs="Mitra"/>
          <w:rtl/>
        </w:rPr>
        <w:t>.</w:t>
      </w:r>
    </w:p>
    <w:p w:rsidR="005C7316" w:rsidRDefault="005C7316" w:rsidP="005C7316">
      <w:pPr>
        <w:rPr>
          <w:rFonts w:cs="Nazanin"/>
          <w:b/>
          <w:bCs/>
          <w:color w:val="0000CC"/>
          <w:sz w:val="16"/>
          <w:szCs w:val="16"/>
          <w:rtl/>
        </w:rPr>
      </w:pPr>
    </w:p>
    <w:p w:rsidR="00305943" w:rsidRPr="0089398C" w:rsidRDefault="00305943" w:rsidP="00305943">
      <w:pPr>
        <w:tabs>
          <w:tab w:val="left" w:pos="308"/>
        </w:tabs>
        <w:ind w:left="-25"/>
        <w:jc w:val="lowKashida"/>
        <w:rPr>
          <w:rFonts w:cs="Titr"/>
          <w:sz w:val="32"/>
          <w:szCs w:val="32"/>
          <w:rtl/>
        </w:rPr>
      </w:pPr>
      <w:r w:rsidRPr="0089398C">
        <w:rPr>
          <w:rFonts w:cs="Titr" w:hint="cs"/>
          <w:sz w:val="32"/>
          <w:szCs w:val="32"/>
          <w:rtl/>
        </w:rPr>
        <w:t>2- تامين خودرو استيجاري سبك بنزيني سواري و وانت 12 ساعته بار راننده</w:t>
      </w:r>
    </w:p>
    <w:p w:rsidR="000C243B" w:rsidRDefault="000C243B" w:rsidP="00305943">
      <w:pPr>
        <w:tabs>
          <w:tab w:val="left" w:pos="308"/>
        </w:tabs>
        <w:ind w:left="-25"/>
        <w:jc w:val="lowKashida"/>
        <w:rPr>
          <w:rFonts w:cs="Titr"/>
          <w:rtl/>
        </w:rPr>
      </w:pPr>
    </w:p>
    <w:p w:rsidR="000C243B" w:rsidRDefault="000C243B" w:rsidP="000C243B">
      <w:pPr>
        <w:tabs>
          <w:tab w:val="left" w:pos="308"/>
        </w:tabs>
        <w:ind w:left="-25"/>
        <w:jc w:val="lowKashida"/>
        <w:rPr>
          <w:rFonts w:cs="Titr"/>
          <w:rtl/>
        </w:rPr>
      </w:pPr>
      <w:r w:rsidRPr="000C243B">
        <w:rPr>
          <w:rFonts w:cs="Titr" w:hint="cs"/>
          <w:rtl/>
        </w:rPr>
        <w:t xml:space="preserve">2-1- تعداد </w:t>
      </w:r>
      <w:r>
        <w:rPr>
          <w:rFonts w:cs="Titr" w:hint="cs"/>
          <w:rtl/>
        </w:rPr>
        <w:t>خودرو استيجاري</w:t>
      </w:r>
      <w:r w:rsidRPr="000C243B">
        <w:rPr>
          <w:rFonts w:cs="Titr" w:hint="cs"/>
          <w:rtl/>
        </w:rPr>
        <w:t xml:space="preserve"> به شرح جدول ذيل مي باشد :</w:t>
      </w:r>
    </w:p>
    <w:tbl>
      <w:tblPr>
        <w:tblpPr w:leftFromText="180" w:rightFromText="180" w:vertAnchor="text" w:tblpY="166"/>
        <w:bidiVisual/>
        <w:tblW w:w="9498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1843"/>
      </w:tblGrid>
      <w:tr w:rsidR="00D63E1F" w:rsidRPr="00B10968" w:rsidTr="004B7751">
        <w:trPr>
          <w:cantSplit/>
          <w:trHeight w:val="700"/>
        </w:trPr>
        <w:tc>
          <w:tcPr>
            <w:tcW w:w="709" w:type="dxa"/>
            <w:shd w:val="clear" w:color="auto" w:fill="E0E0E0"/>
            <w:textDirection w:val="btLr"/>
            <w:vAlign w:val="center"/>
          </w:tcPr>
          <w:p w:rsidR="00D63E1F" w:rsidRPr="009A6C9D" w:rsidRDefault="00D63E1F" w:rsidP="004B775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D63E1F" w:rsidRPr="004B7751" w:rsidRDefault="00D63E1F" w:rsidP="00305943">
            <w:pPr>
              <w:jc w:val="center"/>
              <w:rPr>
                <w:rFonts w:cs="B Titr"/>
                <w:b/>
                <w:bCs/>
              </w:rPr>
            </w:pPr>
            <w:r w:rsidRPr="004B7751">
              <w:rPr>
                <w:rFonts w:cs="B Titr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D63E1F" w:rsidRPr="004B7751" w:rsidRDefault="00D63E1F" w:rsidP="004B77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B7751">
              <w:rPr>
                <w:rFonts w:cs="B Titr" w:hint="cs"/>
                <w:b/>
                <w:bCs/>
                <w:rtl/>
                <w:lang w:bidi="fa-IR"/>
              </w:rPr>
              <w:t xml:space="preserve">تعداد  </w:t>
            </w:r>
            <w:r w:rsidR="004B7751" w:rsidRPr="004B7751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Pr="004B7751">
              <w:rPr>
                <w:rFonts w:cs="B Titr" w:hint="cs"/>
                <w:b/>
                <w:bCs/>
                <w:rtl/>
                <w:lang w:bidi="fa-IR"/>
              </w:rPr>
              <w:t>دستگاه)</w:t>
            </w:r>
          </w:p>
        </w:tc>
      </w:tr>
      <w:tr w:rsidR="00D63E1F" w:rsidRPr="00D734CD" w:rsidTr="004B7751">
        <w:trPr>
          <w:trHeight w:val="505"/>
        </w:trPr>
        <w:tc>
          <w:tcPr>
            <w:tcW w:w="709" w:type="dxa"/>
            <w:vAlign w:val="center"/>
          </w:tcPr>
          <w:p w:rsidR="00D63E1F" w:rsidRPr="000B5094" w:rsidRDefault="00D63E1F" w:rsidP="0030594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0B509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46" w:type="dxa"/>
            <w:vAlign w:val="center"/>
          </w:tcPr>
          <w:p w:rsidR="00D63E1F" w:rsidRPr="0089398C" w:rsidRDefault="008B238A" w:rsidP="00E30FD7">
            <w:pPr>
              <w:ind w:left="175"/>
              <w:rPr>
                <w:rFonts w:cs="B Mitra"/>
                <w:b/>
                <w:bCs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پژو 405 </w:t>
            </w:r>
            <w:proofErr w:type="spellStart"/>
            <w:r>
              <w:rPr>
                <w:rFonts w:ascii="Tahoma" w:hAnsi="Tahoma" w:cs="B Mitra"/>
                <w:b/>
                <w:bCs/>
              </w:rPr>
              <w:t>GLx</w:t>
            </w:r>
            <w:proofErr w:type="spellEnd"/>
            <w:r>
              <w:rPr>
                <w:rFonts w:ascii="Tahoma" w:hAnsi="Tahoma" w:cs="B Mitra"/>
                <w:b/>
                <w:bCs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، سمند </w:t>
            </w:r>
            <w:r>
              <w:rPr>
                <w:rFonts w:ascii="Tahoma" w:hAnsi="Tahoma" w:cs="B Mitra"/>
                <w:b/>
                <w:bCs/>
                <w:lang w:bidi="fa-IR"/>
              </w:rPr>
              <w:t>LX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12</w:t>
            </w:r>
            <w:r w:rsidR="00D63E1F" w:rsidRPr="0089398C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ساعته با راننده</w:t>
            </w:r>
            <w:r w:rsidR="00B31EEC">
              <w:rPr>
                <w:rFonts w:cs="B Mitra" w:hint="cs"/>
                <w:b/>
                <w:bCs/>
                <w:rtl/>
                <w:lang w:bidi="fa-IR"/>
              </w:rPr>
              <w:t xml:space="preserve"> مدل 139</w:t>
            </w:r>
            <w:r w:rsidR="00E30FD7">
              <w:rPr>
                <w:rFonts w:cs="B Mitra" w:hint="cs"/>
                <w:b/>
                <w:bCs/>
                <w:rtl/>
                <w:lang w:bidi="fa-IR"/>
              </w:rPr>
              <w:t>6</w:t>
            </w:r>
            <w:r w:rsidR="00B31EEC">
              <w:rPr>
                <w:rFonts w:cs="B Mitra" w:hint="cs"/>
                <w:b/>
                <w:bCs/>
                <w:rtl/>
                <w:lang w:bidi="fa-IR"/>
              </w:rPr>
              <w:t xml:space="preserve"> به بالا</w:t>
            </w:r>
          </w:p>
        </w:tc>
        <w:tc>
          <w:tcPr>
            <w:tcW w:w="1843" w:type="dxa"/>
            <w:vAlign w:val="center"/>
          </w:tcPr>
          <w:p w:rsidR="00D63E1F" w:rsidRPr="00A71F77" w:rsidRDefault="007169AA" w:rsidP="00305943">
            <w:pPr>
              <w:jc w:val="center"/>
              <w:rPr>
                <w:rFonts w:cs="B Mitra"/>
                <w:b/>
                <w:bCs/>
              </w:rPr>
            </w:pPr>
            <w:r w:rsidRPr="00A71F77">
              <w:rPr>
                <w:rFonts w:cs="B Mitra" w:hint="cs"/>
                <w:b/>
                <w:bCs/>
                <w:rtl/>
              </w:rPr>
              <w:t>12</w:t>
            </w:r>
          </w:p>
        </w:tc>
      </w:tr>
      <w:tr w:rsidR="00072E23" w:rsidRPr="00D734CD" w:rsidTr="004B7751">
        <w:trPr>
          <w:trHeight w:val="505"/>
        </w:trPr>
        <w:tc>
          <w:tcPr>
            <w:tcW w:w="709" w:type="dxa"/>
            <w:vAlign w:val="center"/>
          </w:tcPr>
          <w:p w:rsidR="00072E23" w:rsidRPr="000B5094" w:rsidRDefault="00072E23" w:rsidP="0030594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46" w:type="dxa"/>
            <w:vAlign w:val="center"/>
          </w:tcPr>
          <w:p w:rsidR="00072E23" w:rsidRPr="00072E23" w:rsidRDefault="00072E23" w:rsidP="00E30FD7">
            <w:pPr>
              <w:ind w:left="175"/>
              <w:rPr>
                <w:rFonts w:ascii="Tahoma" w:hAnsi="Tahoma" w:cs="B Mitra"/>
                <w:b/>
                <w:bCs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پـژو 405 ،سمند</w:t>
            </w:r>
            <w:r>
              <w:rPr>
                <w:rFonts w:ascii="Tahoma" w:hAnsi="Tahoma" w:cs="B Mitra"/>
                <w:b/>
                <w:bCs/>
              </w:rPr>
              <w:t xml:space="preserve">lx </w:t>
            </w:r>
            <w:r w:rsidR="0076243A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</w:t>
            </w:r>
            <w:r w:rsidR="00E60C76">
              <w:rPr>
                <w:rFonts w:ascii="Tahoma" w:hAnsi="Tahoma" w:cs="B Mitra" w:hint="cs"/>
                <w:b/>
                <w:bCs/>
                <w:rtl/>
                <w:lang w:bidi="fa-IR"/>
              </w:rPr>
              <w:t>12</w:t>
            </w:r>
            <w:r w:rsidR="0076243A">
              <w:rPr>
                <w:rFonts w:ascii="Tahoma" w:hAnsi="Tahoma" w:cs="B Mitra" w:hint="cs"/>
                <w:b/>
                <w:bCs/>
                <w:rtl/>
                <w:lang w:bidi="fa-IR"/>
              </w:rPr>
              <w:t>ساعته با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راننده </w:t>
            </w:r>
            <w:r w:rsidR="00B31EEC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مدل 139</w:t>
            </w:r>
            <w:r w:rsidR="00E30FD7">
              <w:rPr>
                <w:rFonts w:ascii="Tahoma" w:hAnsi="Tahoma" w:cs="B Mitra" w:hint="cs"/>
                <w:b/>
                <w:bCs/>
                <w:rtl/>
                <w:lang w:bidi="fa-IR"/>
              </w:rPr>
              <w:t>6</w:t>
            </w:r>
            <w:r w:rsidR="00B31EEC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به بالا</w:t>
            </w:r>
          </w:p>
        </w:tc>
        <w:tc>
          <w:tcPr>
            <w:tcW w:w="1843" w:type="dxa"/>
            <w:vAlign w:val="center"/>
          </w:tcPr>
          <w:p w:rsidR="00072E23" w:rsidRPr="00A71F77" w:rsidRDefault="00072E23" w:rsidP="0030594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072E23" w:rsidRPr="00D734CD" w:rsidTr="004B7751">
        <w:trPr>
          <w:trHeight w:val="505"/>
        </w:trPr>
        <w:tc>
          <w:tcPr>
            <w:tcW w:w="709" w:type="dxa"/>
            <w:vAlign w:val="center"/>
          </w:tcPr>
          <w:p w:rsidR="00072E23" w:rsidRPr="000B5094" w:rsidRDefault="00B84921" w:rsidP="00072E2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46" w:type="dxa"/>
            <w:vAlign w:val="center"/>
          </w:tcPr>
          <w:p w:rsidR="00072E23" w:rsidRDefault="00072E23" w:rsidP="00E30FD7">
            <w:pPr>
              <w:ind w:left="175"/>
              <w:rPr>
                <w:rFonts w:ascii="Tahoma" w:hAnsi="Tahoma" w:cs="B Mitra"/>
                <w:b/>
                <w:bCs/>
                <w:rtl/>
                <w:lang w:val="en-AU"/>
              </w:rPr>
            </w:pP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خودرو </w:t>
            </w:r>
            <w:r w:rsidR="00032F32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هايما </w:t>
            </w:r>
            <w:r w:rsidR="00032F32">
              <w:rPr>
                <w:rFonts w:ascii="Tahoma" w:hAnsi="Tahoma" w:cs="B Mitra"/>
                <w:b/>
                <w:bCs/>
              </w:rPr>
              <w:t>S</w:t>
            </w:r>
            <w:r w:rsidR="00032F32">
              <w:rPr>
                <w:rFonts w:ascii="Tahoma" w:hAnsi="Tahoma" w:cs="B Mitra"/>
                <w:b/>
                <w:bCs/>
                <w:lang w:bidi="fa-IR"/>
              </w:rPr>
              <w:t>7</w:t>
            </w:r>
            <w:r w:rsidR="00032F32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(يا خودرو مشابه)</w:t>
            </w: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12 ساعته با راننده</w:t>
            </w:r>
            <w:r w:rsidR="00AF76BB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>مدل 139</w:t>
            </w:r>
            <w:r w:rsidR="00E30FD7">
              <w:rPr>
                <w:rFonts w:ascii="Tahoma" w:hAnsi="Tahoma" w:cs="B Mitra" w:hint="cs"/>
                <w:b/>
                <w:bCs/>
                <w:rtl/>
                <w:lang w:val="en-AU"/>
              </w:rPr>
              <w:t>7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به بالا</w:t>
            </w:r>
          </w:p>
        </w:tc>
        <w:tc>
          <w:tcPr>
            <w:tcW w:w="1843" w:type="dxa"/>
            <w:vAlign w:val="center"/>
          </w:tcPr>
          <w:p w:rsidR="00072E23" w:rsidRPr="00A71F77" w:rsidRDefault="00072E23" w:rsidP="00072E2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072E23" w:rsidRPr="00D734CD" w:rsidTr="004B7751">
        <w:trPr>
          <w:trHeight w:val="505"/>
        </w:trPr>
        <w:tc>
          <w:tcPr>
            <w:tcW w:w="709" w:type="dxa"/>
            <w:vAlign w:val="center"/>
          </w:tcPr>
          <w:p w:rsidR="00072E23" w:rsidRPr="004B7751" w:rsidRDefault="00B84921" w:rsidP="00072E2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946" w:type="dxa"/>
            <w:vAlign w:val="center"/>
          </w:tcPr>
          <w:p w:rsidR="00072E23" w:rsidRPr="004B7751" w:rsidRDefault="00072E23" w:rsidP="00E30FD7">
            <w:pPr>
              <w:ind w:left="175"/>
              <w:rPr>
                <w:rFonts w:ascii="Tahoma" w:hAnsi="Tahoma" w:cs="B Mitra"/>
                <w:b/>
                <w:bCs/>
                <w:rtl/>
                <w:lang w:val="en-AU"/>
              </w:rPr>
            </w:pPr>
            <w:r w:rsidRPr="004B7751">
              <w:rPr>
                <w:rFonts w:ascii="Tahoma" w:hAnsi="Tahoma" w:cs="B Mitra" w:hint="cs"/>
                <w:b/>
                <w:bCs/>
                <w:rtl/>
                <w:lang w:val="en-AU"/>
              </w:rPr>
              <w:t>ميني بوس با راننده 12 ساعته</w:t>
            </w:r>
            <w:r w:rsidR="00D70430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 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>(ايسوزو،مكسوس،هيونداي</w:t>
            </w:r>
            <w:r w:rsidR="003F09B0">
              <w:rPr>
                <w:rFonts w:ascii="Tahoma" w:hAnsi="Tahoma" w:cs="B Mitra" w:hint="cs"/>
                <w:b/>
                <w:bCs/>
                <w:rtl/>
                <w:lang w:val="en-AU"/>
              </w:rPr>
              <w:t>)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>مدل 139</w:t>
            </w:r>
            <w:r w:rsidR="00E30FD7">
              <w:rPr>
                <w:rFonts w:ascii="Tahoma" w:hAnsi="Tahoma" w:cs="B Mitra" w:hint="cs"/>
                <w:b/>
                <w:bCs/>
                <w:rtl/>
                <w:lang w:val="en-AU"/>
              </w:rPr>
              <w:t>5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به بالا</w:t>
            </w:r>
          </w:p>
        </w:tc>
        <w:tc>
          <w:tcPr>
            <w:tcW w:w="1843" w:type="dxa"/>
            <w:vAlign w:val="center"/>
          </w:tcPr>
          <w:p w:rsidR="00072E23" w:rsidRPr="00A71F77" w:rsidRDefault="00072E23" w:rsidP="00072E2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072E23" w:rsidRPr="00D734CD" w:rsidTr="004B7751">
        <w:trPr>
          <w:trHeight w:val="505"/>
        </w:trPr>
        <w:tc>
          <w:tcPr>
            <w:tcW w:w="709" w:type="dxa"/>
            <w:vAlign w:val="center"/>
          </w:tcPr>
          <w:p w:rsidR="00072E23" w:rsidRPr="004B7751" w:rsidRDefault="00B84921" w:rsidP="00072E2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946" w:type="dxa"/>
            <w:vAlign w:val="center"/>
          </w:tcPr>
          <w:p w:rsidR="00072E23" w:rsidRPr="004B7751" w:rsidRDefault="00072E23" w:rsidP="00E30FD7">
            <w:pPr>
              <w:ind w:left="175"/>
              <w:rPr>
                <w:rFonts w:ascii="Tahoma" w:hAnsi="Tahoma" w:cs="B Mitra"/>
                <w:b/>
                <w:bCs/>
                <w:rtl/>
                <w:lang w:val="en-AU"/>
              </w:rPr>
            </w:pPr>
            <w:r w:rsidRPr="004B7751">
              <w:rPr>
                <w:rFonts w:ascii="Tahoma" w:hAnsi="Tahoma" w:cs="B Mitra" w:hint="cs"/>
                <w:b/>
                <w:bCs/>
                <w:rtl/>
                <w:lang w:val="en-AU"/>
              </w:rPr>
              <w:t>ميني بوس با راننده 24 ساعته</w:t>
            </w:r>
            <w:r w:rsidR="00D70430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 مدل</w:t>
            </w:r>
            <w:r w:rsidR="00E30FD7">
              <w:rPr>
                <w:rFonts w:ascii="Tahoma" w:hAnsi="Tahoma" w:cs="B Mitra" w:hint="cs"/>
                <w:b/>
                <w:bCs/>
                <w:rtl/>
                <w:lang w:val="en-AU"/>
              </w:rPr>
              <w:t>1395</w:t>
            </w:r>
            <w:r w:rsidR="00D70430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به بالا</w:t>
            </w:r>
            <w:r w:rsidR="00B31EEC">
              <w:rPr>
                <w:rFonts w:ascii="Tahoma" w:hAnsi="Tahoma" w:cs="B Mitra" w:hint="cs"/>
                <w:b/>
                <w:bCs/>
                <w:rtl/>
                <w:lang w:val="en-AU"/>
              </w:rPr>
              <w:t>(ايسوزو،هيونداي،مكسوس</w:t>
            </w:r>
            <w:r w:rsidR="003F09B0">
              <w:rPr>
                <w:rFonts w:ascii="Tahoma" w:hAnsi="Tahoma" w:cs="B Mitra" w:hint="cs"/>
                <w:b/>
                <w:bCs/>
                <w:rtl/>
                <w:lang w:val="en-AU"/>
              </w:rPr>
              <w:t>)</w:t>
            </w:r>
          </w:p>
        </w:tc>
        <w:tc>
          <w:tcPr>
            <w:tcW w:w="1843" w:type="dxa"/>
            <w:vAlign w:val="center"/>
          </w:tcPr>
          <w:p w:rsidR="00072E23" w:rsidRPr="00A71F77" w:rsidRDefault="00072E23" w:rsidP="00072E2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AF169F" w:rsidRPr="00D734CD" w:rsidTr="004B7751">
        <w:trPr>
          <w:trHeight w:val="555"/>
        </w:trPr>
        <w:tc>
          <w:tcPr>
            <w:tcW w:w="709" w:type="dxa"/>
            <w:vAlign w:val="center"/>
          </w:tcPr>
          <w:p w:rsidR="00AF169F" w:rsidRDefault="00B84921" w:rsidP="00072E2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6946" w:type="dxa"/>
            <w:vAlign w:val="center"/>
          </w:tcPr>
          <w:p w:rsidR="00AF169F" w:rsidRPr="0089398C" w:rsidRDefault="00AF169F" w:rsidP="00E30FD7">
            <w:pPr>
              <w:ind w:left="175"/>
              <w:rPr>
                <w:rFonts w:ascii="Tahoma" w:hAnsi="Tahoma" w:cs="B Mitra"/>
                <w:b/>
                <w:bCs/>
                <w:rtl/>
                <w:lang w:val="en-AU"/>
              </w:rPr>
            </w:pP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تامين وانت ديزلي 24 ساعته با راننده مدل </w:t>
            </w:r>
            <w:r w:rsidR="00E30FD7"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1396 </w:t>
            </w:r>
            <w:r>
              <w:rPr>
                <w:rFonts w:ascii="Tahoma" w:hAnsi="Tahoma" w:cs="B Mitra" w:hint="cs"/>
                <w:b/>
                <w:bCs/>
                <w:rtl/>
                <w:lang w:val="en-AU"/>
              </w:rPr>
              <w:t xml:space="preserve"> به بالا(ايسوزو،تويوتا،فوتون)</w:t>
            </w:r>
          </w:p>
        </w:tc>
        <w:tc>
          <w:tcPr>
            <w:tcW w:w="1843" w:type="dxa"/>
            <w:vAlign w:val="center"/>
          </w:tcPr>
          <w:p w:rsidR="00AF169F" w:rsidRPr="00A71F77" w:rsidRDefault="00AF169F" w:rsidP="00072E2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072E23" w:rsidRPr="00D734CD" w:rsidTr="004B7751">
        <w:trPr>
          <w:trHeight w:val="555"/>
        </w:trPr>
        <w:tc>
          <w:tcPr>
            <w:tcW w:w="709" w:type="dxa"/>
            <w:vAlign w:val="center"/>
          </w:tcPr>
          <w:p w:rsidR="00072E23" w:rsidRPr="000B5094" w:rsidRDefault="00B84921" w:rsidP="00072E2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946" w:type="dxa"/>
            <w:vAlign w:val="center"/>
          </w:tcPr>
          <w:p w:rsidR="00072E23" w:rsidRPr="0089398C" w:rsidRDefault="00072E23" w:rsidP="00E30FD7">
            <w:pPr>
              <w:ind w:left="175"/>
              <w:rPr>
                <w:rFonts w:ascii="Tahoma" w:hAnsi="Tahoma" w:cs="B Mitra"/>
                <w:b/>
                <w:bCs/>
                <w:rtl/>
              </w:rPr>
            </w:pPr>
            <w:r w:rsidRPr="0089398C">
              <w:rPr>
                <w:rFonts w:ascii="Tahoma" w:hAnsi="Tahoma" w:cs="B Mitra" w:hint="cs"/>
                <w:b/>
                <w:bCs/>
                <w:rtl/>
                <w:lang w:val="en-AU"/>
              </w:rPr>
              <w:t>تأمين وانت مزدا دو كابين بي 2000 آي 12 ساعته با رانند</w:t>
            </w:r>
            <w:r w:rsidR="0076243A">
              <w:rPr>
                <w:rFonts w:ascii="Tahoma" w:hAnsi="Tahoma" w:cs="B Mitra" w:hint="cs"/>
                <w:b/>
                <w:bCs/>
                <w:rtl/>
                <w:lang w:val="en-AU"/>
              </w:rPr>
              <w:t>ه</w:t>
            </w:r>
            <w:r w:rsidR="00B31EEC">
              <w:rPr>
                <w:rFonts w:ascii="Tahoma" w:hAnsi="Tahoma" w:cs="B Mitra" w:hint="cs"/>
                <w:b/>
                <w:bCs/>
                <w:rtl/>
              </w:rPr>
              <w:t xml:space="preserve"> مدل 139</w:t>
            </w:r>
            <w:r w:rsidR="00E30FD7">
              <w:rPr>
                <w:rFonts w:ascii="Tahoma" w:hAnsi="Tahoma" w:cs="B Mitra" w:hint="cs"/>
                <w:b/>
                <w:bCs/>
                <w:rtl/>
              </w:rPr>
              <w:t>6</w:t>
            </w:r>
            <w:r w:rsidR="00B31EEC">
              <w:rPr>
                <w:rFonts w:ascii="Tahoma" w:hAnsi="Tahoma" w:cs="B Mitra" w:hint="cs"/>
                <w:b/>
                <w:bCs/>
                <w:rtl/>
              </w:rPr>
              <w:t xml:space="preserve"> به بالا</w:t>
            </w:r>
          </w:p>
        </w:tc>
        <w:tc>
          <w:tcPr>
            <w:tcW w:w="1843" w:type="dxa"/>
            <w:vAlign w:val="center"/>
          </w:tcPr>
          <w:p w:rsidR="00072E23" w:rsidRPr="00A71F77" w:rsidRDefault="00072E23" w:rsidP="00072E23">
            <w:pPr>
              <w:jc w:val="center"/>
              <w:rPr>
                <w:rFonts w:cs="B Mitra"/>
                <w:b/>
                <w:bCs/>
                <w:rtl/>
              </w:rPr>
            </w:pPr>
            <w:r w:rsidRPr="00A71F77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B84921" w:rsidRPr="00D734CD" w:rsidTr="00700229">
        <w:trPr>
          <w:trHeight w:val="528"/>
        </w:trPr>
        <w:tc>
          <w:tcPr>
            <w:tcW w:w="7655" w:type="dxa"/>
            <w:gridSpan w:val="2"/>
            <w:vAlign w:val="center"/>
          </w:tcPr>
          <w:p w:rsidR="00B84921" w:rsidRPr="00513071" w:rsidRDefault="00B84921" w:rsidP="00072E23">
            <w:pPr>
              <w:ind w:left="175"/>
              <w:rPr>
                <w:rFonts w:ascii="Tahoma" w:hAnsi="Tahoma" w:cs="B Mitra"/>
                <w:b/>
                <w:bCs/>
                <w:color w:val="0000CC"/>
                <w:rtl/>
              </w:rPr>
            </w:pPr>
            <w:r w:rsidRPr="00BD1FED">
              <w:rPr>
                <w:rFonts w:ascii="Arial" w:hAnsi="Arial" w:cs="Titr" w:hint="cs"/>
                <w:sz w:val="28"/>
                <w:szCs w:val="28"/>
                <w:rtl/>
              </w:rPr>
              <w:t>جمع</w:t>
            </w:r>
            <w:r>
              <w:rPr>
                <w:rFonts w:ascii="Arial" w:hAnsi="Arial" w:cs="Titr" w:hint="cs"/>
                <w:sz w:val="28"/>
                <w:szCs w:val="28"/>
                <w:rtl/>
              </w:rPr>
              <w:t xml:space="preserve"> كل</w:t>
            </w:r>
            <w:r w:rsidRPr="00BD1FED">
              <w:rPr>
                <w:rFonts w:ascii="Arial" w:hAnsi="Arial" w:cs="Titr" w:hint="cs"/>
                <w:sz w:val="28"/>
                <w:szCs w:val="28"/>
                <w:rtl/>
              </w:rPr>
              <w:t xml:space="preserve"> خودروها</w:t>
            </w:r>
            <w:r>
              <w:rPr>
                <w:rFonts w:ascii="Arial" w:hAnsi="Arial" w:cs="Titr" w:hint="cs"/>
                <w:sz w:val="28"/>
                <w:szCs w:val="28"/>
                <w:rtl/>
              </w:rPr>
              <w:t>ي استيجاري :</w:t>
            </w:r>
          </w:p>
        </w:tc>
        <w:tc>
          <w:tcPr>
            <w:tcW w:w="1843" w:type="dxa"/>
            <w:vAlign w:val="center"/>
          </w:tcPr>
          <w:p w:rsidR="00B84921" w:rsidRPr="00A71F77" w:rsidRDefault="00B84921" w:rsidP="00072E2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71F77">
              <w:rPr>
                <w:rFonts w:cs="B Titr" w:hint="cs"/>
                <w:b/>
                <w:bCs/>
                <w:rtl/>
                <w:lang w:bidi="fa-IR"/>
              </w:rPr>
              <w:t>19</w:t>
            </w:r>
          </w:p>
        </w:tc>
      </w:tr>
    </w:tbl>
    <w:p w:rsidR="000C243B" w:rsidRPr="000C243B" w:rsidRDefault="000C243B" w:rsidP="000C243B">
      <w:pPr>
        <w:tabs>
          <w:tab w:val="left" w:pos="308"/>
        </w:tabs>
        <w:ind w:left="-25"/>
        <w:jc w:val="lowKashida"/>
        <w:rPr>
          <w:rFonts w:cs="Titr"/>
          <w:rtl/>
        </w:rPr>
      </w:pPr>
      <w:r>
        <w:rPr>
          <w:rFonts w:cs="Titr" w:hint="cs"/>
          <w:rtl/>
        </w:rPr>
        <w:t>2</w:t>
      </w:r>
      <w:r w:rsidRPr="000C243B">
        <w:rPr>
          <w:rFonts w:cs="Titr" w:hint="cs"/>
          <w:rtl/>
        </w:rPr>
        <w:t xml:space="preserve">-2- محدوده عمليات </w:t>
      </w:r>
      <w:r w:rsidRPr="000C243B">
        <w:rPr>
          <w:rFonts w:cs="Titr"/>
          <w:rtl/>
        </w:rPr>
        <w:t xml:space="preserve">: </w:t>
      </w:r>
    </w:p>
    <w:p w:rsidR="000C243B" w:rsidRDefault="000C243B" w:rsidP="000C243B">
      <w:pPr>
        <w:tabs>
          <w:tab w:val="right" w:pos="-14"/>
          <w:tab w:val="right" w:pos="93"/>
          <w:tab w:val="right" w:pos="836"/>
        </w:tabs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lastRenderedPageBreak/>
        <w:t xml:space="preserve">محدوده عمليات خودروهاي استيجاري </w:t>
      </w:r>
      <w:r w:rsidRPr="00D776E5">
        <w:rPr>
          <w:rFonts w:cs="Mitra"/>
          <w:sz w:val="28"/>
          <w:szCs w:val="28"/>
          <w:rtl/>
        </w:rPr>
        <w:t xml:space="preserve">واقع در </w:t>
      </w:r>
      <w:r w:rsidRPr="00D776E5">
        <w:rPr>
          <w:rFonts w:cs="Mitra" w:hint="cs"/>
          <w:sz w:val="28"/>
          <w:szCs w:val="28"/>
          <w:rtl/>
        </w:rPr>
        <w:t>منطقه ويژه اقتصادي انرژي پارس</w:t>
      </w:r>
      <w:r w:rsidRPr="00D776E5">
        <w:rPr>
          <w:rFonts w:cs="Mitra" w:hint="cs"/>
          <w:sz w:val="28"/>
          <w:szCs w:val="28"/>
          <w:rtl/>
          <w:lang w:bidi="fa-IR"/>
        </w:rPr>
        <w:t xml:space="preserve"> </w:t>
      </w:r>
      <w:r w:rsidRPr="00D776E5">
        <w:rPr>
          <w:rFonts w:cs="Mitra"/>
          <w:sz w:val="28"/>
          <w:szCs w:val="28"/>
          <w:rtl/>
        </w:rPr>
        <w:t xml:space="preserve">در </w:t>
      </w:r>
      <w:r w:rsidRPr="00D776E5">
        <w:rPr>
          <w:rFonts w:cs="Mitra" w:hint="eastAsia"/>
          <w:sz w:val="28"/>
          <w:szCs w:val="28"/>
          <w:rtl/>
        </w:rPr>
        <w:t>استان</w:t>
      </w:r>
      <w:r w:rsidRPr="00D776E5">
        <w:rPr>
          <w:rFonts w:cs="Mitra"/>
          <w:sz w:val="28"/>
          <w:szCs w:val="28"/>
          <w:rtl/>
        </w:rPr>
        <w:t xml:space="preserve"> بوشهر (بندر عسلويه) </w:t>
      </w:r>
      <w:r w:rsidRPr="00D776E5">
        <w:rPr>
          <w:rFonts w:cs="Mitra" w:hint="cs"/>
          <w:sz w:val="28"/>
          <w:szCs w:val="28"/>
          <w:rtl/>
          <w:lang w:bidi="fa-IR"/>
        </w:rPr>
        <w:t xml:space="preserve">و شهرهاي بوشهر و شيراز (در صورت اعزام به ماموريت) </w:t>
      </w:r>
      <w:r w:rsidRPr="00D776E5">
        <w:rPr>
          <w:rFonts w:cs="Mitra"/>
          <w:sz w:val="28"/>
          <w:szCs w:val="28"/>
          <w:rtl/>
        </w:rPr>
        <w:t>مي باشد.</w:t>
      </w:r>
    </w:p>
    <w:p w:rsidR="004B7751" w:rsidRPr="004B7751" w:rsidRDefault="004B7751" w:rsidP="000C243B">
      <w:pPr>
        <w:tabs>
          <w:tab w:val="right" w:pos="-14"/>
          <w:tab w:val="right" w:pos="93"/>
          <w:tab w:val="right" w:pos="836"/>
        </w:tabs>
        <w:jc w:val="both"/>
        <w:rPr>
          <w:rFonts w:cs="Mitra"/>
          <w:sz w:val="16"/>
          <w:szCs w:val="16"/>
          <w:rtl/>
        </w:rPr>
      </w:pPr>
    </w:p>
    <w:p w:rsidR="00741B59" w:rsidRPr="00112710" w:rsidRDefault="00741B59" w:rsidP="000F690F">
      <w:pPr>
        <w:ind w:left="-18"/>
        <w:jc w:val="lowKashida"/>
        <w:rPr>
          <w:rFonts w:cs="B Titr"/>
          <w:sz w:val="26"/>
          <w:szCs w:val="26"/>
          <w:u w:val="single"/>
          <w:rtl/>
        </w:rPr>
      </w:pPr>
      <w:r w:rsidRPr="00112710">
        <w:rPr>
          <w:rFonts w:cs="B Titr" w:hint="cs"/>
          <w:sz w:val="26"/>
          <w:szCs w:val="26"/>
          <w:u w:val="single"/>
          <w:rtl/>
        </w:rPr>
        <w:t>سازمان اجرايي</w:t>
      </w:r>
      <w:r w:rsidR="000F690F" w:rsidRPr="00112710">
        <w:rPr>
          <w:rFonts w:cs="B Titr" w:hint="cs"/>
          <w:sz w:val="26"/>
          <w:szCs w:val="26"/>
          <w:u w:val="single"/>
          <w:rtl/>
        </w:rPr>
        <w:t xml:space="preserve"> كارفرما</w:t>
      </w:r>
      <w:r w:rsidR="00513071" w:rsidRPr="00112710">
        <w:rPr>
          <w:rFonts w:cs="B Titr" w:hint="cs"/>
          <w:sz w:val="26"/>
          <w:szCs w:val="26"/>
          <w:u w:val="single"/>
          <w:rtl/>
        </w:rPr>
        <w:t xml:space="preserve"> :</w:t>
      </w:r>
    </w:p>
    <w:p w:rsidR="00741B59" w:rsidRPr="00A6136B" w:rsidRDefault="000C243B" w:rsidP="004B7751">
      <w:pPr>
        <w:tabs>
          <w:tab w:val="left" w:pos="308"/>
        </w:tabs>
        <w:jc w:val="lowKashida"/>
        <w:rPr>
          <w:rFonts w:cs="Mitra"/>
          <w:sz w:val="28"/>
          <w:szCs w:val="28"/>
          <w:rtl/>
        </w:rPr>
      </w:pPr>
      <w:r w:rsidRPr="004B7751">
        <w:rPr>
          <w:rFonts w:cs="Mitra" w:hint="cs"/>
          <w:sz w:val="28"/>
          <w:szCs w:val="28"/>
          <w:rtl/>
        </w:rPr>
        <w:t>نماينده كارفرما در اجراي قرارداد مدير پالايشگاه پنجم و</w:t>
      </w:r>
      <w:r w:rsidR="004B7751">
        <w:rPr>
          <w:rFonts w:cs="Mitra" w:hint="cs"/>
          <w:sz w:val="28"/>
          <w:szCs w:val="28"/>
          <w:rtl/>
        </w:rPr>
        <w:t xml:space="preserve"> مسئوليت </w:t>
      </w:r>
      <w:r w:rsidR="004B7751" w:rsidRPr="004B7751">
        <w:rPr>
          <w:rFonts w:cs="Mitra" w:hint="cs"/>
          <w:sz w:val="28"/>
          <w:szCs w:val="28"/>
          <w:rtl/>
        </w:rPr>
        <w:t xml:space="preserve">دستگاه نظارت </w:t>
      </w:r>
      <w:r w:rsidR="004B7751">
        <w:rPr>
          <w:rFonts w:cs="Mitra" w:hint="cs"/>
          <w:sz w:val="28"/>
          <w:szCs w:val="28"/>
          <w:rtl/>
        </w:rPr>
        <w:t>با</w:t>
      </w:r>
      <w:r w:rsidR="00741B59" w:rsidRPr="004B7751">
        <w:rPr>
          <w:rFonts w:cs="Mitra" w:hint="cs"/>
          <w:sz w:val="28"/>
          <w:szCs w:val="28"/>
          <w:rtl/>
        </w:rPr>
        <w:t xml:space="preserve"> </w:t>
      </w:r>
      <w:r w:rsidR="0096299A" w:rsidRPr="004B7751">
        <w:rPr>
          <w:rFonts w:cs="Mitra" w:hint="cs"/>
          <w:sz w:val="28"/>
          <w:szCs w:val="28"/>
          <w:rtl/>
        </w:rPr>
        <w:t>ر</w:t>
      </w:r>
      <w:r w:rsidRPr="004B7751">
        <w:rPr>
          <w:rFonts w:cs="Mitra" w:hint="cs"/>
          <w:sz w:val="28"/>
          <w:szCs w:val="28"/>
          <w:rtl/>
        </w:rPr>
        <w:t>وساي اداره</w:t>
      </w:r>
      <w:r w:rsidR="0096299A" w:rsidRPr="004B7751">
        <w:rPr>
          <w:rFonts w:cs="Mitra" w:hint="cs"/>
          <w:sz w:val="28"/>
          <w:szCs w:val="28"/>
          <w:rtl/>
        </w:rPr>
        <w:t xml:space="preserve"> </w:t>
      </w:r>
      <w:r w:rsidR="004B7751" w:rsidRPr="004B7751">
        <w:rPr>
          <w:rFonts w:cs="Mitra" w:hint="cs"/>
          <w:sz w:val="28"/>
          <w:szCs w:val="28"/>
          <w:rtl/>
        </w:rPr>
        <w:t>منابع انساني و</w:t>
      </w:r>
      <w:r w:rsidR="0096299A" w:rsidRPr="004B7751">
        <w:rPr>
          <w:rFonts w:cs="Mitra" w:hint="cs"/>
          <w:sz w:val="28"/>
          <w:szCs w:val="28"/>
          <w:rtl/>
        </w:rPr>
        <w:t xml:space="preserve"> </w:t>
      </w:r>
      <w:r w:rsidR="004B7751" w:rsidRPr="004B7751">
        <w:rPr>
          <w:rFonts w:cs="Mitra" w:hint="cs"/>
          <w:sz w:val="28"/>
          <w:szCs w:val="28"/>
          <w:rtl/>
        </w:rPr>
        <w:t xml:space="preserve">اداره تعميرات </w:t>
      </w:r>
      <w:r w:rsidR="0096299A" w:rsidRPr="004B7751">
        <w:rPr>
          <w:rFonts w:cs="Mitra" w:hint="cs"/>
          <w:sz w:val="28"/>
          <w:szCs w:val="28"/>
          <w:rtl/>
        </w:rPr>
        <w:t>پالايشگاه پنجم</w:t>
      </w:r>
      <w:r w:rsidRPr="004B7751">
        <w:rPr>
          <w:rFonts w:cs="Mitra" w:hint="cs"/>
          <w:sz w:val="28"/>
          <w:szCs w:val="28"/>
          <w:rtl/>
        </w:rPr>
        <w:t xml:space="preserve"> مي باشد.</w:t>
      </w:r>
    </w:p>
    <w:p w:rsidR="000C243B" w:rsidRPr="004B7751" w:rsidRDefault="000C243B" w:rsidP="000F690F">
      <w:pPr>
        <w:ind w:left="-18"/>
        <w:rPr>
          <w:rFonts w:cs="Nazanin"/>
          <w:b/>
          <w:bCs/>
          <w:sz w:val="16"/>
          <w:szCs w:val="16"/>
          <w:rtl/>
        </w:rPr>
      </w:pPr>
    </w:p>
    <w:p w:rsidR="00741B59" w:rsidRPr="00112710" w:rsidRDefault="00741B59" w:rsidP="000F690F">
      <w:pPr>
        <w:ind w:left="-18"/>
        <w:jc w:val="lowKashida"/>
        <w:rPr>
          <w:rFonts w:cs="B Titr"/>
          <w:sz w:val="26"/>
          <w:szCs w:val="26"/>
          <w:u w:val="single"/>
          <w:rtl/>
        </w:rPr>
      </w:pPr>
      <w:r w:rsidRPr="00112710">
        <w:rPr>
          <w:rFonts w:cs="B Titr" w:hint="cs"/>
          <w:sz w:val="26"/>
          <w:szCs w:val="26"/>
          <w:u w:val="single"/>
          <w:rtl/>
        </w:rPr>
        <w:t>برنامه زماني كلي اوليه</w:t>
      </w:r>
    </w:p>
    <w:p w:rsidR="00741B59" w:rsidRPr="00A6136B" w:rsidRDefault="00741B59" w:rsidP="00A71F77">
      <w:pPr>
        <w:tabs>
          <w:tab w:val="left" w:pos="308"/>
        </w:tabs>
        <w:jc w:val="lowKashida"/>
        <w:rPr>
          <w:rFonts w:cs="Mitra"/>
          <w:sz w:val="28"/>
          <w:szCs w:val="28"/>
          <w:rtl/>
        </w:rPr>
      </w:pPr>
      <w:r w:rsidRPr="00A6136B">
        <w:rPr>
          <w:rFonts w:cs="Mitra" w:hint="cs"/>
          <w:sz w:val="28"/>
          <w:szCs w:val="28"/>
          <w:rtl/>
        </w:rPr>
        <w:t xml:space="preserve">مدت قرار داد </w:t>
      </w:r>
      <w:r w:rsidR="00435AEC" w:rsidRPr="00435AEC">
        <w:rPr>
          <w:rFonts w:cs="B Titr" w:hint="cs"/>
          <w:sz w:val="28"/>
          <w:szCs w:val="28"/>
          <w:rtl/>
        </w:rPr>
        <w:t>دو</w:t>
      </w:r>
      <w:r w:rsidR="000F690F" w:rsidRPr="00435AEC">
        <w:rPr>
          <w:rFonts w:cs="B Titr" w:hint="cs"/>
          <w:sz w:val="28"/>
          <w:szCs w:val="28"/>
          <w:rtl/>
        </w:rPr>
        <w:t xml:space="preserve"> </w:t>
      </w:r>
      <w:r w:rsidRPr="00435AEC">
        <w:rPr>
          <w:rFonts w:cs="B Titr" w:hint="cs"/>
          <w:sz w:val="28"/>
          <w:szCs w:val="28"/>
          <w:rtl/>
        </w:rPr>
        <w:t>سال</w:t>
      </w:r>
      <w:r w:rsidRPr="00A6136B">
        <w:rPr>
          <w:rFonts w:cs="Mitra" w:hint="cs"/>
          <w:sz w:val="28"/>
          <w:szCs w:val="28"/>
          <w:rtl/>
        </w:rPr>
        <w:t xml:space="preserve"> شمسي و تاريخ</w:t>
      </w:r>
      <w:r w:rsidR="00F975EF" w:rsidRPr="00A6136B">
        <w:rPr>
          <w:rFonts w:cs="Mitra" w:hint="cs"/>
          <w:sz w:val="28"/>
          <w:szCs w:val="28"/>
          <w:rtl/>
        </w:rPr>
        <w:t xml:space="preserve"> تقريبي</w:t>
      </w:r>
      <w:r w:rsidRPr="00A6136B">
        <w:rPr>
          <w:rFonts w:cs="Mitra" w:hint="cs"/>
          <w:sz w:val="28"/>
          <w:szCs w:val="28"/>
          <w:rtl/>
        </w:rPr>
        <w:t xml:space="preserve"> شروع بكار آن مورخ</w:t>
      </w:r>
      <w:r w:rsidR="00A71F77">
        <w:rPr>
          <w:rFonts w:cs="Mitra" w:hint="cs"/>
          <w:sz w:val="28"/>
          <w:szCs w:val="28"/>
          <w:rtl/>
        </w:rPr>
        <w:t xml:space="preserve"> 12</w:t>
      </w:r>
      <w:r w:rsidR="004D4CC8">
        <w:rPr>
          <w:rFonts w:cs="Mitra" w:hint="cs"/>
          <w:sz w:val="28"/>
          <w:szCs w:val="28"/>
          <w:rtl/>
        </w:rPr>
        <w:t>/</w:t>
      </w:r>
      <w:r w:rsidR="00A71F77">
        <w:rPr>
          <w:rFonts w:cs="Mitra" w:hint="cs"/>
          <w:sz w:val="28"/>
          <w:szCs w:val="28"/>
          <w:rtl/>
        </w:rPr>
        <w:t>03</w:t>
      </w:r>
      <w:r w:rsidR="004D4CC8">
        <w:rPr>
          <w:rFonts w:cs="Mitra" w:hint="cs"/>
          <w:sz w:val="28"/>
          <w:szCs w:val="28"/>
          <w:rtl/>
        </w:rPr>
        <w:t>/</w:t>
      </w:r>
      <w:r w:rsidR="00A71F77">
        <w:rPr>
          <w:rFonts w:cs="Mitra" w:hint="cs"/>
          <w:sz w:val="28"/>
          <w:szCs w:val="28"/>
          <w:rtl/>
        </w:rPr>
        <w:t>1400</w:t>
      </w:r>
      <w:r w:rsidR="00FF0E31" w:rsidRPr="00A6136B">
        <w:rPr>
          <w:rFonts w:cs="Mitra" w:hint="cs"/>
          <w:sz w:val="28"/>
          <w:szCs w:val="28"/>
          <w:rtl/>
        </w:rPr>
        <w:t xml:space="preserve"> </w:t>
      </w:r>
      <w:r w:rsidRPr="00A6136B">
        <w:rPr>
          <w:rFonts w:cs="Mitra" w:hint="cs"/>
          <w:sz w:val="28"/>
          <w:szCs w:val="28"/>
          <w:rtl/>
        </w:rPr>
        <w:t>مي</w:t>
      </w:r>
      <w:r w:rsidR="0096299A" w:rsidRPr="00A6136B">
        <w:rPr>
          <w:rFonts w:cs="Mitra" w:hint="cs"/>
          <w:sz w:val="28"/>
          <w:szCs w:val="28"/>
          <w:rtl/>
        </w:rPr>
        <w:t xml:space="preserve"> </w:t>
      </w:r>
      <w:r w:rsidRPr="00A6136B">
        <w:rPr>
          <w:rFonts w:cs="Mitra" w:hint="cs"/>
          <w:sz w:val="28"/>
          <w:szCs w:val="28"/>
          <w:rtl/>
        </w:rPr>
        <w:t>باشد.</w:t>
      </w:r>
    </w:p>
    <w:p w:rsidR="006336FD" w:rsidRPr="00B470EE" w:rsidRDefault="006336FD" w:rsidP="000F690F">
      <w:pPr>
        <w:ind w:left="-18"/>
        <w:jc w:val="lowKashida"/>
        <w:rPr>
          <w:rFonts w:cs="B Titr"/>
          <w:b/>
          <w:bCs/>
          <w:sz w:val="16"/>
          <w:szCs w:val="16"/>
          <w:rtl/>
        </w:rPr>
      </w:pPr>
    </w:p>
    <w:p w:rsidR="00741B59" w:rsidRPr="00112710" w:rsidRDefault="00741B59" w:rsidP="000F690F">
      <w:pPr>
        <w:ind w:left="-18"/>
        <w:jc w:val="lowKashida"/>
        <w:rPr>
          <w:rFonts w:cs="B Titr"/>
          <w:sz w:val="26"/>
          <w:szCs w:val="26"/>
          <w:u w:val="single"/>
          <w:rtl/>
        </w:rPr>
      </w:pPr>
      <w:r w:rsidRPr="00112710">
        <w:rPr>
          <w:rFonts w:cs="B Titr" w:hint="cs"/>
          <w:sz w:val="26"/>
          <w:szCs w:val="26"/>
          <w:u w:val="single"/>
          <w:rtl/>
        </w:rPr>
        <w:t>اطلاعات تامين مالي پروژه</w:t>
      </w:r>
    </w:p>
    <w:p w:rsidR="00741B59" w:rsidRPr="00A6136B" w:rsidRDefault="00741B59" w:rsidP="00A6136B">
      <w:pPr>
        <w:tabs>
          <w:tab w:val="left" w:pos="308"/>
        </w:tabs>
        <w:jc w:val="lowKashida"/>
        <w:rPr>
          <w:rFonts w:cs="Mitra"/>
          <w:sz w:val="28"/>
          <w:szCs w:val="28"/>
          <w:rtl/>
        </w:rPr>
      </w:pPr>
      <w:r w:rsidRPr="00A6136B">
        <w:rPr>
          <w:rFonts w:cs="Mitra" w:hint="cs"/>
          <w:sz w:val="28"/>
          <w:szCs w:val="28"/>
          <w:rtl/>
        </w:rPr>
        <w:t>اعتبار مربوطه از محل بودجه هاي جاري مصوب كارفرما تامين و بر اساس تاييد صورت وضعيت ها مطابق با مفاد قرارداد پرداخت خواهد شد.</w:t>
      </w:r>
    </w:p>
    <w:p w:rsidR="001D455E" w:rsidRPr="00B470EE" w:rsidRDefault="001D455E" w:rsidP="000F690F">
      <w:pPr>
        <w:ind w:left="-18"/>
        <w:jc w:val="lowKashida"/>
        <w:rPr>
          <w:rFonts w:cs="Nazanin"/>
          <w:b/>
          <w:bCs/>
          <w:sz w:val="16"/>
          <w:szCs w:val="16"/>
          <w:rtl/>
        </w:rPr>
      </w:pPr>
    </w:p>
    <w:p w:rsidR="00741B59" w:rsidRPr="00112710" w:rsidRDefault="00741B59" w:rsidP="000F690F">
      <w:pPr>
        <w:ind w:left="-18"/>
        <w:jc w:val="lowKashida"/>
        <w:rPr>
          <w:rFonts w:cs="B Titr"/>
          <w:sz w:val="26"/>
          <w:szCs w:val="26"/>
          <w:u w:val="single"/>
          <w:rtl/>
        </w:rPr>
      </w:pPr>
      <w:r w:rsidRPr="00112710">
        <w:rPr>
          <w:rFonts w:cs="B Titr" w:hint="cs"/>
          <w:sz w:val="26"/>
          <w:szCs w:val="26"/>
          <w:u w:val="single"/>
          <w:rtl/>
        </w:rPr>
        <w:t>اسناد فني ، نقشه ها و اطلاعات وضعيت پروژه</w:t>
      </w:r>
    </w:p>
    <w:p w:rsidR="00023AF3" w:rsidRPr="00A6136B" w:rsidRDefault="000C243B" w:rsidP="00A6136B">
      <w:pPr>
        <w:tabs>
          <w:tab w:val="left" w:pos="308"/>
        </w:tabs>
        <w:jc w:val="lowKashida"/>
        <w:rPr>
          <w:rFonts w:cs="Mitra"/>
          <w:sz w:val="28"/>
          <w:szCs w:val="28"/>
          <w:rtl/>
        </w:rPr>
      </w:pPr>
      <w:r w:rsidRPr="00A6136B">
        <w:rPr>
          <w:rFonts w:cs="Mitra" w:hint="cs"/>
          <w:sz w:val="28"/>
          <w:szCs w:val="28"/>
          <w:rtl/>
        </w:rPr>
        <w:t>بر اساس موارد موجود در كتابچه مناقصه مي باشد كه به شركتهاي تاييد صلاحيت شده ارائه خواهد شد.</w:t>
      </w:r>
    </w:p>
    <w:p w:rsidR="000F690F" w:rsidRPr="004B7751" w:rsidRDefault="000F690F" w:rsidP="000F690F">
      <w:pPr>
        <w:ind w:left="-18"/>
        <w:jc w:val="lowKashida"/>
        <w:rPr>
          <w:rFonts w:cs="B Titr"/>
          <w:sz w:val="16"/>
          <w:szCs w:val="16"/>
          <w:u w:val="single"/>
          <w:rtl/>
        </w:rPr>
      </w:pPr>
    </w:p>
    <w:p w:rsidR="00741B59" w:rsidRPr="00112710" w:rsidRDefault="00741B59" w:rsidP="000F690F">
      <w:pPr>
        <w:ind w:left="-18"/>
        <w:jc w:val="lowKashida"/>
        <w:rPr>
          <w:rFonts w:cs="B Titr"/>
          <w:sz w:val="26"/>
          <w:szCs w:val="26"/>
          <w:u w:val="single"/>
          <w:rtl/>
        </w:rPr>
      </w:pPr>
      <w:r w:rsidRPr="00112710">
        <w:rPr>
          <w:rFonts w:cs="B Titr" w:hint="cs"/>
          <w:sz w:val="26"/>
          <w:szCs w:val="26"/>
          <w:u w:val="single"/>
          <w:rtl/>
        </w:rPr>
        <w:t>برنامه تداركاتي پروژه</w:t>
      </w:r>
    </w:p>
    <w:p w:rsidR="000F690F" w:rsidRDefault="000F690F" w:rsidP="000F690F">
      <w:pPr>
        <w:tabs>
          <w:tab w:val="left" w:pos="308"/>
        </w:tabs>
        <w:jc w:val="lowKashida"/>
        <w:rPr>
          <w:rFonts w:cs="Mitra"/>
          <w:sz w:val="28"/>
          <w:szCs w:val="28"/>
          <w:rtl/>
        </w:rPr>
      </w:pPr>
      <w:r w:rsidRPr="00D776E5">
        <w:rPr>
          <w:rFonts w:cs="Mitra" w:hint="cs"/>
          <w:sz w:val="28"/>
          <w:szCs w:val="28"/>
          <w:rtl/>
        </w:rPr>
        <w:t>پيمانكار موظف است</w:t>
      </w:r>
      <w:r>
        <w:rPr>
          <w:rFonts w:cs="Mitra" w:hint="cs"/>
          <w:sz w:val="28"/>
          <w:szCs w:val="28"/>
          <w:rtl/>
        </w:rPr>
        <w:t xml:space="preserve"> علاوه بر تأمين خودروها و نفرات مورد نياز جهت انجام كارها و تعهدات موضوع قرارداد ،</w:t>
      </w:r>
      <w:r w:rsidRPr="00D776E5">
        <w:rPr>
          <w:rFonts w:cs="Mitra" w:hint="cs"/>
          <w:sz w:val="28"/>
          <w:szCs w:val="28"/>
          <w:rtl/>
        </w:rPr>
        <w:t xml:space="preserve"> </w:t>
      </w:r>
      <w:r>
        <w:rPr>
          <w:rFonts w:cs="Mitra" w:hint="cs"/>
          <w:sz w:val="28"/>
          <w:szCs w:val="28"/>
          <w:rtl/>
        </w:rPr>
        <w:t xml:space="preserve">           خودروهاي مورد نياز خود را</w:t>
      </w:r>
      <w:r w:rsidRPr="00D776E5">
        <w:rPr>
          <w:rFonts w:cs="Mitra" w:hint="cs"/>
          <w:sz w:val="28"/>
          <w:szCs w:val="28"/>
          <w:rtl/>
        </w:rPr>
        <w:t xml:space="preserve"> جهت انجام امور</w:t>
      </w:r>
      <w:r>
        <w:rPr>
          <w:rFonts w:cs="Mitra" w:hint="cs"/>
          <w:sz w:val="28"/>
          <w:szCs w:val="28"/>
          <w:rtl/>
        </w:rPr>
        <w:t>ات خود پيمانكار در</w:t>
      </w:r>
      <w:r w:rsidRPr="00D776E5">
        <w:rPr>
          <w:rFonts w:cs="Mitra" w:hint="cs"/>
          <w:sz w:val="28"/>
          <w:szCs w:val="28"/>
          <w:rtl/>
        </w:rPr>
        <w:t xml:space="preserve"> داخل مجمتع و جهت تردد پرسنل </w:t>
      </w:r>
      <w:r>
        <w:rPr>
          <w:rFonts w:cs="Mitra" w:hint="cs"/>
          <w:sz w:val="28"/>
          <w:szCs w:val="28"/>
          <w:rtl/>
        </w:rPr>
        <w:t>پيمانكار</w:t>
      </w:r>
      <w:r w:rsidRPr="00D776E5">
        <w:rPr>
          <w:rFonts w:cs="Mitra" w:hint="cs"/>
          <w:sz w:val="28"/>
          <w:szCs w:val="28"/>
          <w:rtl/>
        </w:rPr>
        <w:t xml:space="preserve"> مهيا نمايد</w:t>
      </w:r>
      <w:r>
        <w:rPr>
          <w:rFonts w:cs="Mitra" w:hint="cs"/>
          <w:sz w:val="28"/>
          <w:szCs w:val="28"/>
          <w:rtl/>
        </w:rPr>
        <w:t>.</w:t>
      </w:r>
      <w:r w:rsidRPr="00D776E5">
        <w:rPr>
          <w:rFonts w:cs="Mitra" w:hint="cs"/>
          <w:sz w:val="28"/>
          <w:szCs w:val="28"/>
          <w:rtl/>
        </w:rPr>
        <w:t xml:space="preserve"> </w:t>
      </w:r>
      <w:r>
        <w:rPr>
          <w:rFonts w:cs="Mitra" w:hint="cs"/>
          <w:sz w:val="28"/>
          <w:szCs w:val="28"/>
          <w:rtl/>
        </w:rPr>
        <w:t xml:space="preserve"> </w:t>
      </w:r>
      <w:r w:rsidRPr="00D776E5">
        <w:rPr>
          <w:rFonts w:cs="Mitra" w:hint="cs"/>
          <w:sz w:val="28"/>
          <w:szCs w:val="28"/>
          <w:rtl/>
        </w:rPr>
        <w:t xml:space="preserve">كليه هزينه هاي مرتبط با خودروهاي </w:t>
      </w:r>
      <w:r>
        <w:rPr>
          <w:rFonts w:cs="Mitra" w:hint="cs"/>
          <w:sz w:val="28"/>
          <w:szCs w:val="28"/>
          <w:rtl/>
        </w:rPr>
        <w:t>اخيرالذكر</w:t>
      </w:r>
      <w:r w:rsidRPr="00D776E5">
        <w:rPr>
          <w:rFonts w:cs="Mitra" w:hint="cs"/>
          <w:sz w:val="28"/>
          <w:szCs w:val="28"/>
          <w:rtl/>
        </w:rPr>
        <w:t xml:space="preserve"> ب</w:t>
      </w:r>
      <w:r>
        <w:rPr>
          <w:rFonts w:cs="Mitra" w:hint="cs"/>
          <w:sz w:val="28"/>
          <w:szCs w:val="28"/>
          <w:rtl/>
        </w:rPr>
        <w:t xml:space="preserve">ر </w:t>
      </w:r>
      <w:r w:rsidRPr="00D776E5">
        <w:rPr>
          <w:rFonts w:cs="Mitra" w:hint="cs"/>
          <w:sz w:val="28"/>
          <w:szCs w:val="28"/>
          <w:rtl/>
        </w:rPr>
        <w:t>عهده</w:t>
      </w:r>
      <w:r>
        <w:rPr>
          <w:rFonts w:cs="Mitra" w:hint="cs"/>
          <w:sz w:val="28"/>
          <w:szCs w:val="28"/>
          <w:rtl/>
        </w:rPr>
        <w:t xml:space="preserve"> و به هزينه</w:t>
      </w:r>
      <w:r w:rsidRPr="00D776E5">
        <w:rPr>
          <w:rFonts w:cs="Mitra" w:hint="cs"/>
          <w:sz w:val="28"/>
          <w:szCs w:val="28"/>
          <w:rtl/>
        </w:rPr>
        <w:t xml:space="preserve"> پيمانكار مي</w:t>
      </w:r>
      <w:r>
        <w:rPr>
          <w:rFonts w:cs="Mitra" w:hint="cs"/>
          <w:sz w:val="28"/>
          <w:szCs w:val="28"/>
          <w:rtl/>
        </w:rPr>
        <w:t xml:space="preserve"> </w:t>
      </w:r>
      <w:r w:rsidRPr="00D776E5">
        <w:rPr>
          <w:rFonts w:cs="Mitra" w:hint="cs"/>
          <w:sz w:val="28"/>
          <w:szCs w:val="28"/>
          <w:rtl/>
        </w:rPr>
        <w:t>باشد</w:t>
      </w:r>
      <w:r>
        <w:rPr>
          <w:rFonts w:cs="Mitra" w:hint="cs"/>
          <w:sz w:val="28"/>
          <w:szCs w:val="28"/>
          <w:rtl/>
        </w:rPr>
        <w:t>.</w:t>
      </w:r>
    </w:p>
    <w:p w:rsidR="000F690F" w:rsidRDefault="000F690F" w:rsidP="000F690F">
      <w:pPr>
        <w:tabs>
          <w:tab w:val="left" w:pos="308"/>
        </w:tabs>
        <w:jc w:val="lowKashida"/>
        <w:rPr>
          <w:rFonts w:cs="Titr"/>
          <w:rtl/>
        </w:rPr>
      </w:pPr>
      <w:r w:rsidRPr="00D776E5">
        <w:rPr>
          <w:rFonts w:cs="Mitra" w:hint="eastAsia"/>
          <w:sz w:val="28"/>
          <w:szCs w:val="28"/>
          <w:rtl/>
        </w:rPr>
        <w:t>تهيه</w:t>
      </w:r>
      <w:r w:rsidRPr="00D776E5">
        <w:rPr>
          <w:rFonts w:cs="Mitra"/>
          <w:sz w:val="28"/>
          <w:szCs w:val="28"/>
          <w:rtl/>
        </w:rPr>
        <w:t xml:space="preserve"> كليه ملزومات اداري</w:t>
      </w:r>
      <w:r w:rsidRPr="00D776E5">
        <w:rPr>
          <w:rFonts w:cs="Mitra" w:hint="cs"/>
          <w:sz w:val="28"/>
          <w:szCs w:val="28"/>
          <w:rtl/>
        </w:rPr>
        <w:t xml:space="preserve"> (ميز ، صندلي و ...)</w:t>
      </w:r>
      <w:r w:rsidRPr="00D776E5">
        <w:rPr>
          <w:rFonts w:cs="Mitra"/>
          <w:sz w:val="28"/>
          <w:szCs w:val="28"/>
          <w:rtl/>
        </w:rPr>
        <w:t xml:space="preserve"> ، دفتري و نوشت افزار مربوط به پيمانكار و كاركنان ايشان </w:t>
      </w:r>
      <w:r w:rsidRPr="00D776E5">
        <w:rPr>
          <w:rFonts w:cs="Mitra" w:hint="cs"/>
          <w:sz w:val="28"/>
          <w:szCs w:val="28"/>
          <w:rtl/>
        </w:rPr>
        <w:t>(</w:t>
      </w:r>
      <w:r>
        <w:rPr>
          <w:rFonts w:cs="Mitra" w:hint="cs"/>
          <w:sz w:val="28"/>
          <w:szCs w:val="28"/>
          <w:rtl/>
        </w:rPr>
        <w:t xml:space="preserve"> </w:t>
      </w:r>
      <w:r w:rsidRPr="00D776E5">
        <w:rPr>
          <w:rFonts w:cs="Mitra" w:hint="cs"/>
          <w:sz w:val="28"/>
          <w:szCs w:val="28"/>
          <w:rtl/>
        </w:rPr>
        <w:t>مورد مصرف دفتر پيمانكار</w:t>
      </w:r>
      <w:r>
        <w:rPr>
          <w:rFonts w:cs="Mitra" w:hint="cs"/>
          <w:sz w:val="28"/>
          <w:szCs w:val="28"/>
          <w:rtl/>
        </w:rPr>
        <w:t xml:space="preserve"> </w:t>
      </w:r>
      <w:r w:rsidRPr="00D776E5">
        <w:rPr>
          <w:rFonts w:cs="Mitra" w:hint="cs"/>
          <w:sz w:val="28"/>
          <w:szCs w:val="28"/>
          <w:rtl/>
        </w:rPr>
        <w:t xml:space="preserve">) </w:t>
      </w:r>
      <w:r w:rsidRPr="00D776E5">
        <w:rPr>
          <w:rFonts w:cs="Mitra" w:hint="eastAsia"/>
          <w:sz w:val="28"/>
          <w:szCs w:val="28"/>
          <w:rtl/>
        </w:rPr>
        <w:t>بعهده</w:t>
      </w:r>
      <w:r w:rsidRPr="00D776E5">
        <w:rPr>
          <w:rFonts w:cs="Mitra"/>
          <w:sz w:val="28"/>
          <w:szCs w:val="28"/>
          <w:rtl/>
        </w:rPr>
        <w:t xml:space="preserve"> و هزينه پيمانكار است.</w:t>
      </w:r>
    </w:p>
    <w:p w:rsidR="00E71211" w:rsidRPr="004B7751" w:rsidRDefault="000F690F" w:rsidP="000F690F">
      <w:pPr>
        <w:ind w:left="-18"/>
        <w:jc w:val="lowKashida"/>
        <w:rPr>
          <w:rFonts w:cs="Nazanin"/>
          <w:b/>
          <w:bCs/>
          <w:rtl/>
        </w:rPr>
      </w:pPr>
      <w:r w:rsidRPr="004B7751">
        <w:rPr>
          <w:rFonts w:cs="Mitra" w:hint="eastAsia"/>
          <w:sz w:val="28"/>
          <w:szCs w:val="28"/>
          <w:rtl/>
        </w:rPr>
        <w:t>پيمانكار</w:t>
      </w:r>
      <w:r w:rsidRPr="004B7751">
        <w:rPr>
          <w:rFonts w:cs="Mitra"/>
          <w:sz w:val="28"/>
          <w:szCs w:val="28"/>
          <w:rtl/>
        </w:rPr>
        <w:t xml:space="preserve"> موظف است نسبت به تهيه دو خط تلفن (موبايل) بمنظور </w:t>
      </w:r>
      <w:r w:rsidRPr="004B7751">
        <w:rPr>
          <w:rFonts w:cs="Mitra" w:hint="eastAsia"/>
          <w:sz w:val="28"/>
          <w:szCs w:val="28"/>
          <w:rtl/>
        </w:rPr>
        <w:t>تسهيل</w:t>
      </w:r>
      <w:r w:rsidRPr="004B7751">
        <w:rPr>
          <w:rFonts w:cs="Mitra"/>
          <w:sz w:val="28"/>
          <w:szCs w:val="28"/>
          <w:rtl/>
        </w:rPr>
        <w:t xml:space="preserve"> </w:t>
      </w:r>
      <w:r w:rsidRPr="004B7751">
        <w:rPr>
          <w:rFonts w:cs="Mitra" w:hint="eastAsia"/>
          <w:sz w:val="28"/>
          <w:szCs w:val="28"/>
          <w:rtl/>
        </w:rPr>
        <w:t>در</w:t>
      </w:r>
      <w:r w:rsidRPr="004B7751">
        <w:rPr>
          <w:rFonts w:cs="Mitra"/>
          <w:sz w:val="28"/>
          <w:szCs w:val="28"/>
          <w:rtl/>
        </w:rPr>
        <w:t xml:space="preserve"> </w:t>
      </w:r>
      <w:r w:rsidRPr="004B7751">
        <w:rPr>
          <w:rFonts w:cs="Mitra" w:hint="eastAsia"/>
          <w:sz w:val="28"/>
          <w:szCs w:val="28"/>
          <w:rtl/>
        </w:rPr>
        <w:t>برقراري</w:t>
      </w:r>
      <w:r w:rsidRPr="004B7751">
        <w:rPr>
          <w:rFonts w:cs="Mitra"/>
          <w:sz w:val="28"/>
          <w:szCs w:val="28"/>
          <w:rtl/>
        </w:rPr>
        <w:t xml:space="preserve"> ارتباط </w:t>
      </w:r>
      <w:r w:rsidRPr="004B7751">
        <w:rPr>
          <w:rFonts w:cs="Mitra" w:hint="eastAsia"/>
          <w:sz w:val="28"/>
          <w:szCs w:val="28"/>
          <w:rtl/>
        </w:rPr>
        <w:t>در</w:t>
      </w:r>
      <w:r w:rsidRPr="004B7751">
        <w:rPr>
          <w:rFonts w:cs="Mitra"/>
          <w:sz w:val="28"/>
          <w:szCs w:val="28"/>
          <w:rtl/>
        </w:rPr>
        <w:t xml:space="preserve"> مواقع اضطراري </w:t>
      </w:r>
      <w:r w:rsidRPr="004B7751">
        <w:rPr>
          <w:rFonts w:cs="Mitra" w:hint="eastAsia"/>
          <w:sz w:val="28"/>
          <w:szCs w:val="28"/>
          <w:rtl/>
        </w:rPr>
        <w:t>در</w:t>
      </w:r>
      <w:r w:rsidRPr="004B7751">
        <w:rPr>
          <w:rFonts w:cs="Mitra"/>
          <w:sz w:val="28"/>
          <w:szCs w:val="28"/>
          <w:rtl/>
        </w:rPr>
        <w:t xml:space="preserve"> طي</w:t>
      </w:r>
      <w:r w:rsidR="00A6136B" w:rsidRPr="004B7751">
        <w:rPr>
          <w:rFonts w:cs="Mitra" w:hint="cs"/>
          <w:sz w:val="28"/>
          <w:szCs w:val="28"/>
          <w:rtl/>
        </w:rPr>
        <w:t xml:space="preserve">        </w:t>
      </w:r>
      <w:r w:rsidRPr="004B7751">
        <w:rPr>
          <w:rFonts w:cs="Mitra"/>
          <w:sz w:val="28"/>
          <w:szCs w:val="28"/>
          <w:rtl/>
        </w:rPr>
        <w:t xml:space="preserve"> 24 </w:t>
      </w:r>
      <w:r w:rsidRPr="004B7751">
        <w:rPr>
          <w:rFonts w:cs="Mitra" w:hint="eastAsia"/>
          <w:sz w:val="28"/>
          <w:szCs w:val="28"/>
          <w:rtl/>
        </w:rPr>
        <w:t>ساعت</w:t>
      </w:r>
      <w:r w:rsidRPr="004B7751">
        <w:rPr>
          <w:rFonts w:cs="Mitra"/>
          <w:sz w:val="28"/>
          <w:szCs w:val="28"/>
          <w:rtl/>
        </w:rPr>
        <w:t xml:space="preserve"> </w:t>
      </w:r>
      <w:r w:rsidRPr="004B7751">
        <w:rPr>
          <w:rFonts w:cs="Mitra" w:hint="eastAsia"/>
          <w:sz w:val="28"/>
          <w:szCs w:val="28"/>
          <w:rtl/>
        </w:rPr>
        <w:t>شبانه</w:t>
      </w:r>
      <w:r w:rsidRPr="004B7751">
        <w:rPr>
          <w:rFonts w:cs="Mitra"/>
          <w:sz w:val="28"/>
          <w:szCs w:val="28"/>
          <w:rtl/>
        </w:rPr>
        <w:t xml:space="preserve"> روز اقدام </w:t>
      </w:r>
      <w:r w:rsidRPr="004B7751">
        <w:rPr>
          <w:rFonts w:cs="Mitra" w:hint="eastAsia"/>
          <w:sz w:val="28"/>
          <w:szCs w:val="28"/>
          <w:rtl/>
        </w:rPr>
        <w:t>نموده</w:t>
      </w:r>
      <w:r w:rsidRPr="004B7751">
        <w:rPr>
          <w:rFonts w:cs="Mitra"/>
          <w:sz w:val="28"/>
          <w:szCs w:val="28"/>
          <w:rtl/>
        </w:rPr>
        <w:t xml:space="preserve"> </w:t>
      </w:r>
      <w:r w:rsidRPr="004B7751">
        <w:rPr>
          <w:rFonts w:cs="Mitra" w:hint="eastAsia"/>
          <w:sz w:val="28"/>
          <w:szCs w:val="28"/>
          <w:rtl/>
        </w:rPr>
        <w:t>و</w:t>
      </w:r>
      <w:r w:rsidRPr="004B7751">
        <w:rPr>
          <w:rFonts w:cs="Mitra"/>
          <w:sz w:val="28"/>
          <w:szCs w:val="28"/>
          <w:rtl/>
        </w:rPr>
        <w:t xml:space="preserve"> شماره تلفنهاي مذكور را كتباٌ به اطلاع ناظرين و نماينده كارفرما برساند همچنين </w:t>
      </w:r>
      <w:r w:rsidRPr="004B7751">
        <w:rPr>
          <w:rFonts w:cs="Mitra" w:hint="eastAsia"/>
          <w:sz w:val="28"/>
          <w:szCs w:val="28"/>
          <w:rtl/>
        </w:rPr>
        <w:t>رانندگان</w:t>
      </w:r>
      <w:r w:rsidRPr="004B7751">
        <w:rPr>
          <w:rFonts w:cs="Mitra"/>
          <w:sz w:val="28"/>
          <w:szCs w:val="28"/>
          <w:rtl/>
        </w:rPr>
        <w:t xml:space="preserve"> خودرو ها در مسيرهاي بين شهري بايد داراي خط موبايل باشند.</w:t>
      </w:r>
    </w:p>
    <w:p w:rsidR="001D455E" w:rsidRPr="007D10BE" w:rsidRDefault="001D455E" w:rsidP="000F690F">
      <w:pPr>
        <w:ind w:left="-18"/>
        <w:jc w:val="lowKashida"/>
        <w:rPr>
          <w:rFonts w:cs="Nazanin"/>
          <w:b/>
          <w:bCs/>
          <w:color w:val="000000"/>
          <w:rtl/>
        </w:rPr>
      </w:pPr>
    </w:p>
    <w:p w:rsidR="00741B59" w:rsidRPr="000F690F" w:rsidRDefault="00741B59" w:rsidP="000F690F">
      <w:pPr>
        <w:ind w:left="-18"/>
        <w:jc w:val="lowKashida"/>
        <w:rPr>
          <w:rFonts w:cs="Titr"/>
          <w:sz w:val="28"/>
          <w:szCs w:val="28"/>
          <w:u w:val="single"/>
          <w:rtl/>
        </w:rPr>
      </w:pPr>
      <w:r w:rsidRPr="000F690F">
        <w:rPr>
          <w:rFonts w:cs="Titr" w:hint="cs"/>
          <w:sz w:val="28"/>
          <w:szCs w:val="28"/>
          <w:u w:val="single"/>
          <w:rtl/>
        </w:rPr>
        <w:t>قوانين خاص و مقررات اختصاصي پروژه</w:t>
      </w:r>
    </w:p>
    <w:p w:rsidR="00741B59" w:rsidRPr="007D10BE" w:rsidRDefault="00696AAC" w:rsidP="000F690F">
      <w:pPr>
        <w:ind w:left="-18"/>
        <w:jc w:val="lowKashida"/>
        <w:rPr>
          <w:rFonts w:cs="Nazanin"/>
          <w:b/>
          <w:bCs/>
          <w:color w:val="000000"/>
        </w:rPr>
      </w:pPr>
      <w:r w:rsidRPr="007D10BE">
        <w:rPr>
          <w:rFonts w:cs="Nazanin" w:hint="cs"/>
          <w:b/>
          <w:bCs/>
          <w:color w:val="000000"/>
          <w:rtl/>
        </w:rPr>
        <w:t xml:space="preserve">1- </w:t>
      </w:r>
      <w:r w:rsidR="00741B59" w:rsidRPr="007D10BE">
        <w:rPr>
          <w:rFonts w:cs="Nazanin" w:hint="cs"/>
          <w:b/>
          <w:bCs/>
          <w:color w:val="000000"/>
          <w:rtl/>
        </w:rPr>
        <w:t>قوانين بيمه و تامين اجتماعي</w:t>
      </w:r>
    </w:p>
    <w:p w:rsidR="00741B59" w:rsidRPr="007D10BE" w:rsidRDefault="00696AAC" w:rsidP="000F690F">
      <w:pPr>
        <w:ind w:left="-18"/>
        <w:jc w:val="lowKashida"/>
        <w:rPr>
          <w:rFonts w:cs="Nazanin"/>
          <w:b/>
          <w:bCs/>
          <w:color w:val="000000"/>
        </w:rPr>
      </w:pPr>
      <w:r w:rsidRPr="007D10BE">
        <w:rPr>
          <w:rFonts w:cs="Nazanin" w:hint="cs"/>
          <w:b/>
          <w:bCs/>
          <w:color w:val="000000"/>
          <w:rtl/>
        </w:rPr>
        <w:t xml:space="preserve">2- </w:t>
      </w:r>
      <w:r w:rsidR="00741B59" w:rsidRPr="007D10BE">
        <w:rPr>
          <w:rFonts w:cs="Nazanin" w:hint="cs"/>
          <w:b/>
          <w:bCs/>
          <w:color w:val="000000"/>
          <w:rtl/>
        </w:rPr>
        <w:t>قانون مالياتي</w:t>
      </w:r>
    </w:p>
    <w:p w:rsidR="00741B59" w:rsidRPr="007D10BE" w:rsidRDefault="00696AAC" w:rsidP="000F690F">
      <w:pPr>
        <w:ind w:left="-18"/>
        <w:jc w:val="lowKashida"/>
        <w:rPr>
          <w:rFonts w:cs="Nazanin"/>
          <w:b/>
          <w:bCs/>
          <w:color w:val="000000"/>
        </w:rPr>
      </w:pPr>
      <w:r w:rsidRPr="007D10BE">
        <w:rPr>
          <w:rFonts w:cs="Nazanin" w:hint="cs"/>
          <w:b/>
          <w:bCs/>
          <w:color w:val="000000"/>
          <w:rtl/>
        </w:rPr>
        <w:t xml:space="preserve">3- </w:t>
      </w:r>
      <w:r w:rsidR="00741B59" w:rsidRPr="007D10BE">
        <w:rPr>
          <w:rFonts w:cs="Nazanin" w:hint="cs"/>
          <w:b/>
          <w:bCs/>
          <w:color w:val="000000"/>
          <w:rtl/>
        </w:rPr>
        <w:t>ماليات بر ارزش افزوده</w:t>
      </w:r>
    </w:p>
    <w:p w:rsidR="00741B59" w:rsidRDefault="00696AAC" w:rsidP="000F690F">
      <w:pPr>
        <w:ind w:left="-18"/>
        <w:jc w:val="lowKashida"/>
        <w:rPr>
          <w:rFonts w:cs="Nazanin"/>
          <w:b/>
          <w:bCs/>
          <w:color w:val="000000"/>
          <w:rtl/>
        </w:rPr>
      </w:pPr>
      <w:r w:rsidRPr="007D10BE">
        <w:rPr>
          <w:rFonts w:cs="Nazanin" w:hint="cs"/>
          <w:b/>
          <w:bCs/>
          <w:color w:val="000000"/>
          <w:rtl/>
        </w:rPr>
        <w:t xml:space="preserve">4- </w:t>
      </w:r>
      <w:r w:rsidR="00741B59" w:rsidRPr="007D10BE">
        <w:rPr>
          <w:rFonts w:cs="Nazanin" w:hint="cs"/>
          <w:b/>
          <w:bCs/>
          <w:color w:val="000000"/>
          <w:rtl/>
        </w:rPr>
        <w:t xml:space="preserve">دستورالعمل </w:t>
      </w:r>
      <w:r w:rsidR="00741B59" w:rsidRPr="007D10BE">
        <w:rPr>
          <w:rFonts w:cs="Nazanin"/>
          <w:b/>
          <w:bCs/>
          <w:color w:val="000000"/>
        </w:rPr>
        <w:t>HSE</w:t>
      </w:r>
      <w:r w:rsidR="00741B59" w:rsidRPr="007D10BE">
        <w:rPr>
          <w:rFonts w:cs="Nazanin" w:hint="cs"/>
          <w:b/>
          <w:bCs/>
          <w:color w:val="000000"/>
          <w:rtl/>
        </w:rPr>
        <w:t xml:space="preserve"> و ايمني كارفرما</w:t>
      </w:r>
    </w:p>
    <w:p w:rsidR="005C3EF5" w:rsidRPr="007D10BE" w:rsidRDefault="005C3EF5" w:rsidP="000F690F">
      <w:pPr>
        <w:ind w:left="-18"/>
        <w:jc w:val="lowKashida"/>
        <w:rPr>
          <w:rFonts w:cs="Nazanin"/>
          <w:b/>
          <w:bCs/>
          <w:color w:val="000000"/>
        </w:rPr>
      </w:pPr>
      <w:r>
        <w:rPr>
          <w:rFonts w:cs="Nazanin" w:hint="cs"/>
          <w:b/>
          <w:bCs/>
          <w:color w:val="000000"/>
          <w:rtl/>
        </w:rPr>
        <w:t xml:space="preserve">5- </w:t>
      </w:r>
      <w:r w:rsidRPr="005C3EF5">
        <w:rPr>
          <w:rFonts w:cs="Nazanin" w:hint="cs"/>
          <w:b/>
          <w:bCs/>
          <w:color w:val="000000"/>
          <w:rtl/>
        </w:rPr>
        <w:t>راهنمای بهداشت ، ايمنی و محيط زيست</w:t>
      </w:r>
    </w:p>
    <w:p w:rsidR="00741B59" w:rsidRPr="007D10BE" w:rsidRDefault="005C3EF5" w:rsidP="000F690F">
      <w:pPr>
        <w:ind w:left="-18"/>
        <w:jc w:val="lowKashida"/>
        <w:rPr>
          <w:rFonts w:cs="Nazanin"/>
          <w:b/>
          <w:bCs/>
          <w:color w:val="000000"/>
        </w:rPr>
      </w:pPr>
      <w:r>
        <w:rPr>
          <w:rFonts w:cs="Nazanin" w:hint="cs"/>
          <w:b/>
          <w:bCs/>
          <w:color w:val="000000"/>
          <w:rtl/>
        </w:rPr>
        <w:t>6</w:t>
      </w:r>
      <w:r w:rsidR="00696AAC" w:rsidRPr="007D10BE">
        <w:rPr>
          <w:rFonts w:cs="Nazanin" w:hint="cs"/>
          <w:b/>
          <w:bCs/>
          <w:color w:val="000000"/>
          <w:rtl/>
        </w:rPr>
        <w:t xml:space="preserve">- </w:t>
      </w:r>
      <w:r w:rsidR="00741B59" w:rsidRPr="007D10BE">
        <w:rPr>
          <w:rFonts w:cs="Nazanin" w:hint="cs"/>
          <w:b/>
          <w:bCs/>
          <w:color w:val="000000"/>
          <w:rtl/>
        </w:rPr>
        <w:t>قوانين مربوط به منطقه ويژه اقتصادي</w:t>
      </w:r>
    </w:p>
    <w:p w:rsidR="0096299A" w:rsidRPr="004B7751" w:rsidRDefault="005C3EF5" w:rsidP="004B7751">
      <w:pPr>
        <w:ind w:left="-18"/>
        <w:jc w:val="lowKashida"/>
        <w:rPr>
          <w:rFonts w:cs="Nazanin"/>
          <w:b/>
          <w:bCs/>
          <w:color w:val="000000"/>
          <w:rtl/>
          <w:lang w:bidi="fa-IR"/>
        </w:rPr>
      </w:pPr>
      <w:r>
        <w:rPr>
          <w:rFonts w:cs="Nazanin" w:hint="cs"/>
          <w:b/>
          <w:bCs/>
          <w:color w:val="000000"/>
          <w:rtl/>
        </w:rPr>
        <w:t>7</w:t>
      </w:r>
      <w:r w:rsidR="00696AAC" w:rsidRPr="007D10BE">
        <w:rPr>
          <w:rFonts w:cs="Nazanin" w:hint="cs"/>
          <w:b/>
          <w:bCs/>
          <w:color w:val="000000"/>
          <w:rtl/>
        </w:rPr>
        <w:t xml:space="preserve">- </w:t>
      </w:r>
      <w:r w:rsidR="00741B59" w:rsidRPr="007D10BE">
        <w:rPr>
          <w:rFonts w:cs="Nazanin" w:hint="cs"/>
          <w:b/>
          <w:bCs/>
          <w:color w:val="000000"/>
          <w:rtl/>
        </w:rPr>
        <w:t>قوانين مربوط به مجتمع گاز پارس جنوبي</w:t>
      </w:r>
    </w:p>
    <w:sectPr w:rsidR="0096299A" w:rsidRPr="004B7751" w:rsidSect="0034529A">
      <w:footerReference w:type="even" r:id="rId8"/>
      <w:footerReference w:type="default" r:id="rId9"/>
      <w:pgSz w:w="11906" w:h="16838"/>
      <w:pgMar w:top="1258" w:right="1286" w:bottom="1258" w:left="126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55" w:rsidRDefault="008D3055" w:rsidP="007A200D">
      <w:r>
        <w:separator/>
      </w:r>
    </w:p>
  </w:endnote>
  <w:endnote w:type="continuationSeparator" w:id="1">
    <w:p w:rsidR="008D3055" w:rsidRDefault="008D3055" w:rsidP="007A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B" w:rsidRDefault="00C43958" w:rsidP="007A200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C243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C243B" w:rsidRDefault="000C24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Mitra"/>
        <w:b/>
        <w:bCs/>
        <w:sz w:val="28"/>
        <w:szCs w:val="28"/>
        <w:rtl/>
      </w:rPr>
      <w:id w:val="8117829"/>
      <w:docPartObj>
        <w:docPartGallery w:val="Page Numbers (Bottom of Page)"/>
        <w:docPartUnique/>
      </w:docPartObj>
    </w:sdtPr>
    <w:sdtContent>
      <w:p w:rsidR="000C243B" w:rsidRPr="00EB3D98" w:rsidRDefault="00C43958">
        <w:pPr>
          <w:pStyle w:val="Footer"/>
          <w:jc w:val="center"/>
          <w:rPr>
            <w:rFonts w:cs="B Mitra"/>
            <w:b/>
            <w:bCs/>
            <w:sz w:val="28"/>
            <w:szCs w:val="28"/>
          </w:rPr>
        </w:pPr>
        <w:r w:rsidRPr="00EB3D98">
          <w:rPr>
            <w:rFonts w:cs="B Mitra"/>
            <w:b/>
            <w:bCs/>
            <w:sz w:val="28"/>
            <w:szCs w:val="28"/>
          </w:rPr>
          <w:fldChar w:fldCharType="begin"/>
        </w:r>
        <w:r w:rsidR="000C243B" w:rsidRPr="00EB3D98">
          <w:rPr>
            <w:rFonts w:cs="B Mitra"/>
            <w:b/>
            <w:bCs/>
            <w:sz w:val="28"/>
            <w:szCs w:val="28"/>
          </w:rPr>
          <w:instrText xml:space="preserve"> PAGE   \* MERGEFORMAT </w:instrText>
        </w:r>
        <w:r w:rsidRPr="00EB3D98">
          <w:rPr>
            <w:rFonts w:cs="B Mitra"/>
            <w:b/>
            <w:bCs/>
            <w:sz w:val="28"/>
            <w:szCs w:val="28"/>
          </w:rPr>
          <w:fldChar w:fldCharType="separate"/>
        </w:r>
        <w:r w:rsidR="00A71F77">
          <w:rPr>
            <w:rFonts w:cs="B Mitra"/>
            <w:b/>
            <w:bCs/>
            <w:noProof/>
            <w:sz w:val="28"/>
            <w:szCs w:val="28"/>
            <w:rtl/>
          </w:rPr>
          <w:t>3</w:t>
        </w:r>
        <w:r w:rsidRPr="00EB3D98">
          <w:rPr>
            <w:rFonts w:cs="B Mitra"/>
            <w:b/>
            <w:bCs/>
            <w:sz w:val="28"/>
            <w:szCs w:val="28"/>
          </w:rPr>
          <w:fldChar w:fldCharType="end"/>
        </w:r>
      </w:p>
    </w:sdtContent>
  </w:sdt>
  <w:p w:rsidR="000C243B" w:rsidRDefault="000C2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55" w:rsidRDefault="008D3055" w:rsidP="007A200D">
      <w:r>
        <w:separator/>
      </w:r>
    </w:p>
  </w:footnote>
  <w:footnote w:type="continuationSeparator" w:id="1">
    <w:p w:rsidR="008D3055" w:rsidRDefault="008D3055" w:rsidP="007A2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243"/>
    <w:multiLevelType w:val="hybridMultilevel"/>
    <w:tmpl w:val="9C7A7C42"/>
    <w:lvl w:ilvl="0" w:tplc="ECEC9E3A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1930DC5"/>
    <w:multiLevelType w:val="multilevel"/>
    <w:tmpl w:val="D1AAEBE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2F3664C"/>
    <w:multiLevelType w:val="hybridMultilevel"/>
    <w:tmpl w:val="80BC36FE"/>
    <w:lvl w:ilvl="0" w:tplc="B640604C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cs="Mitra" w:hint="cs"/>
        <w:sz w:val="28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06638"/>
    <w:multiLevelType w:val="hybridMultilevel"/>
    <w:tmpl w:val="70E68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E7B03"/>
    <w:multiLevelType w:val="multilevel"/>
    <w:tmpl w:val="3B2210B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10DC2"/>
    <w:multiLevelType w:val="multilevel"/>
    <w:tmpl w:val="D1AAEBE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0CDB6EB6"/>
    <w:multiLevelType w:val="hybridMultilevel"/>
    <w:tmpl w:val="1E6EED0C"/>
    <w:lvl w:ilvl="0" w:tplc="99607D16">
      <w:start w:val="1"/>
      <w:numFmt w:val="decimal"/>
      <w:lvlText w:val="%1-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00A14"/>
    <w:multiLevelType w:val="hybridMultilevel"/>
    <w:tmpl w:val="B3705FC6"/>
    <w:lvl w:ilvl="0" w:tplc="483202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A46E8"/>
    <w:multiLevelType w:val="hybridMultilevel"/>
    <w:tmpl w:val="ED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1F6A"/>
    <w:multiLevelType w:val="hybridMultilevel"/>
    <w:tmpl w:val="69F689AE"/>
    <w:lvl w:ilvl="0" w:tplc="DECE1F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C3C1E"/>
    <w:multiLevelType w:val="hybridMultilevel"/>
    <w:tmpl w:val="36443D98"/>
    <w:lvl w:ilvl="0" w:tplc="944CB4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84A52"/>
    <w:multiLevelType w:val="hybridMultilevel"/>
    <w:tmpl w:val="EA1E3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111F2"/>
    <w:multiLevelType w:val="hybridMultilevel"/>
    <w:tmpl w:val="2C62F77A"/>
    <w:lvl w:ilvl="0" w:tplc="944CB4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18C2D77"/>
    <w:multiLevelType w:val="multilevel"/>
    <w:tmpl w:val="F740D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DA3DDA"/>
    <w:multiLevelType w:val="hybridMultilevel"/>
    <w:tmpl w:val="3B2210B6"/>
    <w:lvl w:ilvl="0" w:tplc="944CB4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40531"/>
    <w:multiLevelType w:val="hybridMultilevel"/>
    <w:tmpl w:val="B94E87AC"/>
    <w:lvl w:ilvl="0" w:tplc="C8F28A0E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F6277"/>
    <w:multiLevelType w:val="hybridMultilevel"/>
    <w:tmpl w:val="7A766718"/>
    <w:lvl w:ilvl="0" w:tplc="944CB4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CA5FC8"/>
    <w:multiLevelType w:val="hybridMultilevel"/>
    <w:tmpl w:val="E9225DE0"/>
    <w:lvl w:ilvl="0" w:tplc="944CB4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5A7592"/>
    <w:multiLevelType w:val="hybridMultilevel"/>
    <w:tmpl w:val="7020FA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CF13B0"/>
    <w:multiLevelType w:val="hybridMultilevel"/>
    <w:tmpl w:val="8072222A"/>
    <w:lvl w:ilvl="0" w:tplc="585AD810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2EB513F3"/>
    <w:multiLevelType w:val="hybridMultilevel"/>
    <w:tmpl w:val="FD8CA072"/>
    <w:lvl w:ilvl="0" w:tplc="040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1">
    <w:nsid w:val="317504B6"/>
    <w:multiLevelType w:val="hybridMultilevel"/>
    <w:tmpl w:val="667402A2"/>
    <w:lvl w:ilvl="0" w:tplc="0F4885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83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F5C7B"/>
    <w:multiLevelType w:val="hybridMultilevel"/>
    <w:tmpl w:val="5B30C524"/>
    <w:lvl w:ilvl="0" w:tplc="040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23">
    <w:nsid w:val="3EB56137"/>
    <w:multiLevelType w:val="hybridMultilevel"/>
    <w:tmpl w:val="4D3AFC56"/>
    <w:lvl w:ilvl="0" w:tplc="E4A2C99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35075"/>
    <w:multiLevelType w:val="hybridMultilevel"/>
    <w:tmpl w:val="C1740290"/>
    <w:lvl w:ilvl="0" w:tplc="944CB4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4456B3"/>
    <w:multiLevelType w:val="hybridMultilevel"/>
    <w:tmpl w:val="A574BF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90420B"/>
    <w:multiLevelType w:val="hybridMultilevel"/>
    <w:tmpl w:val="B3B6CFC8"/>
    <w:lvl w:ilvl="0" w:tplc="944CB4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B3E560C"/>
    <w:multiLevelType w:val="hybridMultilevel"/>
    <w:tmpl w:val="B73856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DB73DC7"/>
    <w:multiLevelType w:val="hybridMultilevel"/>
    <w:tmpl w:val="89F62F76"/>
    <w:lvl w:ilvl="0" w:tplc="99607D16">
      <w:start w:val="1"/>
      <w:numFmt w:val="decimal"/>
      <w:lvlText w:val="%1-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20E5D"/>
    <w:multiLevelType w:val="hybridMultilevel"/>
    <w:tmpl w:val="740E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31150"/>
    <w:multiLevelType w:val="hybridMultilevel"/>
    <w:tmpl w:val="2626F512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1">
    <w:nsid w:val="58C84BD2"/>
    <w:multiLevelType w:val="hybridMultilevel"/>
    <w:tmpl w:val="BE6AA040"/>
    <w:lvl w:ilvl="0" w:tplc="2660A37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Mitra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F7F64F3"/>
    <w:multiLevelType w:val="hybridMultilevel"/>
    <w:tmpl w:val="39C0E156"/>
    <w:lvl w:ilvl="0" w:tplc="944CB4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934712"/>
    <w:multiLevelType w:val="hybridMultilevel"/>
    <w:tmpl w:val="73F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427D3"/>
    <w:multiLevelType w:val="hybridMultilevel"/>
    <w:tmpl w:val="C7FC93E2"/>
    <w:lvl w:ilvl="0" w:tplc="878A3A2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  <w:b/>
        <w:sz w:val="3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673BF"/>
    <w:multiLevelType w:val="hybridMultilevel"/>
    <w:tmpl w:val="29BED612"/>
    <w:lvl w:ilvl="0" w:tplc="1A78F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846CB5"/>
    <w:multiLevelType w:val="hybridMultilevel"/>
    <w:tmpl w:val="48960B70"/>
    <w:lvl w:ilvl="0" w:tplc="05F25A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6F2590"/>
    <w:multiLevelType w:val="multilevel"/>
    <w:tmpl w:val="F740D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9"/>
  </w:num>
  <w:num w:numId="5">
    <w:abstractNumId w:val="20"/>
  </w:num>
  <w:num w:numId="6">
    <w:abstractNumId w:val="17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7"/>
  </w:num>
  <w:num w:numId="13">
    <w:abstractNumId w:val="26"/>
  </w:num>
  <w:num w:numId="14">
    <w:abstractNumId w:val="32"/>
  </w:num>
  <w:num w:numId="15">
    <w:abstractNumId w:val="12"/>
  </w:num>
  <w:num w:numId="16">
    <w:abstractNumId w:val="16"/>
  </w:num>
  <w:num w:numId="17">
    <w:abstractNumId w:val="24"/>
  </w:num>
  <w:num w:numId="18">
    <w:abstractNumId w:val="31"/>
  </w:num>
  <w:num w:numId="19">
    <w:abstractNumId w:val="34"/>
  </w:num>
  <w:num w:numId="20">
    <w:abstractNumId w:val="23"/>
  </w:num>
  <w:num w:numId="21">
    <w:abstractNumId w:val="35"/>
  </w:num>
  <w:num w:numId="22">
    <w:abstractNumId w:val="37"/>
  </w:num>
  <w:num w:numId="23">
    <w:abstractNumId w:val="25"/>
  </w:num>
  <w:num w:numId="24">
    <w:abstractNumId w:val="13"/>
  </w:num>
  <w:num w:numId="25">
    <w:abstractNumId w:val="1"/>
  </w:num>
  <w:num w:numId="26">
    <w:abstractNumId w:val="5"/>
  </w:num>
  <w:num w:numId="27">
    <w:abstractNumId w:val="7"/>
  </w:num>
  <w:num w:numId="28">
    <w:abstractNumId w:val="22"/>
  </w:num>
  <w:num w:numId="29">
    <w:abstractNumId w:val="30"/>
  </w:num>
  <w:num w:numId="30">
    <w:abstractNumId w:val="28"/>
  </w:num>
  <w:num w:numId="31">
    <w:abstractNumId w:val="6"/>
  </w:num>
  <w:num w:numId="32">
    <w:abstractNumId w:val="36"/>
  </w:num>
  <w:num w:numId="33">
    <w:abstractNumId w:val="19"/>
  </w:num>
  <w:num w:numId="34">
    <w:abstractNumId w:val="0"/>
  </w:num>
  <w:num w:numId="35">
    <w:abstractNumId w:val="18"/>
  </w:num>
  <w:num w:numId="36">
    <w:abstractNumId w:val="29"/>
  </w:num>
  <w:num w:numId="37">
    <w:abstractNumId w:val="8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67E"/>
    <w:rsid w:val="0000365C"/>
    <w:rsid w:val="00023AF3"/>
    <w:rsid w:val="000263DD"/>
    <w:rsid w:val="000319BA"/>
    <w:rsid w:val="00032F32"/>
    <w:rsid w:val="00033297"/>
    <w:rsid w:val="00035A69"/>
    <w:rsid w:val="00035CCF"/>
    <w:rsid w:val="00045272"/>
    <w:rsid w:val="00054D19"/>
    <w:rsid w:val="00072E23"/>
    <w:rsid w:val="00073FF2"/>
    <w:rsid w:val="00086332"/>
    <w:rsid w:val="0009211B"/>
    <w:rsid w:val="000936E7"/>
    <w:rsid w:val="00095FE1"/>
    <w:rsid w:val="000A50DA"/>
    <w:rsid w:val="000B0284"/>
    <w:rsid w:val="000B5094"/>
    <w:rsid w:val="000C243B"/>
    <w:rsid w:val="000C3212"/>
    <w:rsid w:val="000C6C4C"/>
    <w:rsid w:val="000D4F7E"/>
    <w:rsid w:val="000E08BC"/>
    <w:rsid w:val="000F690F"/>
    <w:rsid w:val="00102788"/>
    <w:rsid w:val="0010615B"/>
    <w:rsid w:val="00112710"/>
    <w:rsid w:val="00117349"/>
    <w:rsid w:val="0012743A"/>
    <w:rsid w:val="00134141"/>
    <w:rsid w:val="00134A34"/>
    <w:rsid w:val="00137085"/>
    <w:rsid w:val="00163BED"/>
    <w:rsid w:val="001647EB"/>
    <w:rsid w:val="00174B60"/>
    <w:rsid w:val="00182FDA"/>
    <w:rsid w:val="001843DF"/>
    <w:rsid w:val="001A53E1"/>
    <w:rsid w:val="001B46D8"/>
    <w:rsid w:val="001B5CE5"/>
    <w:rsid w:val="001C0D5A"/>
    <w:rsid w:val="001D455E"/>
    <w:rsid w:val="001E7E45"/>
    <w:rsid w:val="001F4427"/>
    <w:rsid w:val="00204E77"/>
    <w:rsid w:val="00207CA2"/>
    <w:rsid w:val="00216A24"/>
    <w:rsid w:val="002210C6"/>
    <w:rsid w:val="00223E60"/>
    <w:rsid w:val="0022604E"/>
    <w:rsid w:val="00227C32"/>
    <w:rsid w:val="002451CD"/>
    <w:rsid w:val="00246C47"/>
    <w:rsid w:val="00260D27"/>
    <w:rsid w:val="002673C6"/>
    <w:rsid w:val="00271697"/>
    <w:rsid w:val="0027459A"/>
    <w:rsid w:val="002748CD"/>
    <w:rsid w:val="00277D22"/>
    <w:rsid w:val="00282F49"/>
    <w:rsid w:val="00284356"/>
    <w:rsid w:val="002A161E"/>
    <w:rsid w:val="002B25FB"/>
    <w:rsid w:val="002B7EC6"/>
    <w:rsid w:val="002C3AF1"/>
    <w:rsid w:val="002E08B4"/>
    <w:rsid w:val="002E227E"/>
    <w:rsid w:val="002E2351"/>
    <w:rsid w:val="002E502A"/>
    <w:rsid w:val="002E56AD"/>
    <w:rsid w:val="003020B3"/>
    <w:rsid w:val="00302468"/>
    <w:rsid w:val="00305943"/>
    <w:rsid w:val="003257CB"/>
    <w:rsid w:val="00335A7E"/>
    <w:rsid w:val="00340938"/>
    <w:rsid w:val="0034529A"/>
    <w:rsid w:val="00345E9C"/>
    <w:rsid w:val="00354806"/>
    <w:rsid w:val="00356D01"/>
    <w:rsid w:val="003659A9"/>
    <w:rsid w:val="00366966"/>
    <w:rsid w:val="003675B7"/>
    <w:rsid w:val="0039247C"/>
    <w:rsid w:val="003B3233"/>
    <w:rsid w:val="003C0B1E"/>
    <w:rsid w:val="003C5084"/>
    <w:rsid w:val="003C5A0E"/>
    <w:rsid w:val="003C5FCD"/>
    <w:rsid w:val="003C6667"/>
    <w:rsid w:val="003D513F"/>
    <w:rsid w:val="003E0EE6"/>
    <w:rsid w:val="003F09B0"/>
    <w:rsid w:val="003F34C8"/>
    <w:rsid w:val="00403420"/>
    <w:rsid w:val="00412313"/>
    <w:rsid w:val="00435720"/>
    <w:rsid w:val="00435AEC"/>
    <w:rsid w:val="0045321A"/>
    <w:rsid w:val="00463CF5"/>
    <w:rsid w:val="00476103"/>
    <w:rsid w:val="0048132D"/>
    <w:rsid w:val="0048655A"/>
    <w:rsid w:val="00492DC8"/>
    <w:rsid w:val="004B0764"/>
    <w:rsid w:val="004B1250"/>
    <w:rsid w:val="004B2432"/>
    <w:rsid w:val="004B7751"/>
    <w:rsid w:val="004D4CC8"/>
    <w:rsid w:val="004F120A"/>
    <w:rsid w:val="004F5F17"/>
    <w:rsid w:val="004F6989"/>
    <w:rsid w:val="00513071"/>
    <w:rsid w:val="00513617"/>
    <w:rsid w:val="00514A4E"/>
    <w:rsid w:val="005231CD"/>
    <w:rsid w:val="00534C32"/>
    <w:rsid w:val="00551C9F"/>
    <w:rsid w:val="00560566"/>
    <w:rsid w:val="00585A72"/>
    <w:rsid w:val="00597A41"/>
    <w:rsid w:val="005A5973"/>
    <w:rsid w:val="005A6326"/>
    <w:rsid w:val="005A6823"/>
    <w:rsid w:val="005B08B4"/>
    <w:rsid w:val="005B7C92"/>
    <w:rsid w:val="005C341B"/>
    <w:rsid w:val="005C35E1"/>
    <w:rsid w:val="005C3EF5"/>
    <w:rsid w:val="005C7316"/>
    <w:rsid w:val="005D420E"/>
    <w:rsid w:val="005E324F"/>
    <w:rsid w:val="005F023E"/>
    <w:rsid w:val="005F5FDC"/>
    <w:rsid w:val="005F6F20"/>
    <w:rsid w:val="0060083D"/>
    <w:rsid w:val="0060118E"/>
    <w:rsid w:val="006102E9"/>
    <w:rsid w:val="006141EE"/>
    <w:rsid w:val="00622FEB"/>
    <w:rsid w:val="006251EE"/>
    <w:rsid w:val="006336FD"/>
    <w:rsid w:val="0064433A"/>
    <w:rsid w:val="006504CA"/>
    <w:rsid w:val="00655C24"/>
    <w:rsid w:val="00656B10"/>
    <w:rsid w:val="0066222D"/>
    <w:rsid w:val="00666F31"/>
    <w:rsid w:val="006705CF"/>
    <w:rsid w:val="006747EF"/>
    <w:rsid w:val="006800EA"/>
    <w:rsid w:val="0069233F"/>
    <w:rsid w:val="00693E82"/>
    <w:rsid w:val="0069556C"/>
    <w:rsid w:val="00696AAC"/>
    <w:rsid w:val="006A251F"/>
    <w:rsid w:val="006B23F8"/>
    <w:rsid w:val="006B38C3"/>
    <w:rsid w:val="006B77C7"/>
    <w:rsid w:val="006D2AF5"/>
    <w:rsid w:val="006D42C5"/>
    <w:rsid w:val="006E0446"/>
    <w:rsid w:val="006E6E3B"/>
    <w:rsid w:val="006F4F0D"/>
    <w:rsid w:val="007108B2"/>
    <w:rsid w:val="007169AA"/>
    <w:rsid w:val="007213E6"/>
    <w:rsid w:val="00736F96"/>
    <w:rsid w:val="00741B59"/>
    <w:rsid w:val="00744CA5"/>
    <w:rsid w:val="0075259C"/>
    <w:rsid w:val="0076243A"/>
    <w:rsid w:val="00763396"/>
    <w:rsid w:val="00772DD9"/>
    <w:rsid w:val="00775B45"/>
    <w:rsid w:val="00783A12"/>
    <w:rsid w:val="007A200D"/>
    <w:rsid w:val="007A22BD"/>
    <w:rsid w:val="007B305F"/>
    <w:rsid w:val="007C625C"/>
    <w:rsid w:val="007C76B9"/>
    <w:rsid w:val="007D10BE"/>
    <w:rsid w:val="007E2518"/>
    <w:rsid w:val="007E2C7C"/>
    <w:rsid w:val="007E5771"/>
    <w:rsid w:val="00832471"/>
    <w:rsid w:val="0084700E"/>
    <w:rsid w:val="0085583F"/>
    <w:rsid w:val="00862C08"/>
    <w:rsid w:val="0087167D"/>
    <w:rsid w:val="008748FD"/>
    <w:rsid w:val="0089398C"/>
    <w:rsid w:val="00896535"/>
    <w:rsid w:val="008B1774"/>
    <w:rsid w:val="008B238A"/>
    <w:rsid w:val="008D0322"/>
    <w:rsid w:val="008D0569"/>
    <w:rsid w:val="008D3055"/>
    <w:rsid w:val="008D366E"/>
    <w:rsid w:val="008E15F7"/>
    <w:rsid w:val="008E300A"/>
    <w:rsid w:val="00900939"/>
    <w:rsid w:val="009035AC"/>
    <w:rsid w:val="00921814"/>
    <w:rsid w:val="00925E38"/>
    <w:rsid w:val="009416D8"/>
    <w:rsid w:val="0094309A"/>
    <w:rsid w:val="00944621"/>
    <w:rsid w:val="009451CD"/>
    <w:rsid w:val="00947B9C"/>
    <w:rsid w:val="00955A93"/>
    <w:rsid w:val="00960265"/>
    <w:rsid w:val="00960DC3"/>
    <w:rsid w:val="0096299A"/>
    <w:rsid w:val="009652B6"/>
    <w:rsid w:val="009654F2"/>
    <w:rsid w:val="00971F88"/>
    <w:rsid w:val="0097299D"/>
    <w:rsid w:val="00976721"/>
    <w:rsid w:val="00987ED2"/>
    <w:rsid w:val="009A29E0"/>
    <w:rsid w:val="009A5EBC"/>
    <w:rsid w:val="009A66E6"/>
    <w:rsid w:val="009A6C9D"/>
    <w:rsid w:val="009B6EA9"/>
    <w:rsid w:val="009C25FA"/>
    <w:rsid w:val="009E16C4"/>
    <w:rsid w:val="00A12F4F"/>
    <w:rsid w:val="00A1581B"/>
    <w:rsid w:val="00A2071C"/>
    <w:rsid w:val="00A2359A"/>
    <w:rsid w:val="00A24693"/>
    <w:rsid w:val="00A27508"/>
    <w:rsid w:val="00A33FD1"/>
    <w:rsid w:val="00A44F10"/>
    <w:rsid w:val="00A6055D"/>
    <w:rsid w:val="00A6136B"/>
    <w:rsid w:val="00A61B10"/>
    <w:rsid w:val="00A71F77"/>
    <w:rsid w:val="00A956B0"/>
    <w:rsid w:val="00AA3D50"/>
    <w:rsid w:val="00AC5161"/>
    <w:rsid w:val="00AD6450"/>
    <w:rsid w:val="00AD7340"/>
    <w:rsid w:val="00AE0377"/>
    <w:rsid w:val="00AE6674"/>
    <w:rsid w:val="00AF169F"/>
    <w:rsid w:val="00AF5BA6"/>
    <w:rsid w:val="00AF76BB"/>
    <w:rsid w:val="00AF77E2"/>
    <w:rsid w:val="00B067DF"/>
    <w:rsid w:val="00B0681A"/>
    <w:rsid w:val="00B10230"/>
    <w:rsid w:val="00B15ACA"/>
    <w:rsid w:val="00B15BFD"/>
    <w:rsid w:val="00B160E2"/>
    <w:rsid w:val="00B2423E"/>
    <w:rsid w:val="00B31EEC"/>
    <w:rsid w:val="00B345DC"/>
    <w:rsid w:val="00B42FF9"/>
    <w:rsid w:val="00B470EE"/>
    <w:rsid w:val="00B5463C"/>
    <w:rsid w:val="00B578FF"/>
    <w:rsid w:val="00B605EE"/>
    <w:rsid w:val="00B77C55"/>
    <w:rsid w:val="00B84921"/>
    <w:rsid w:val="00BA6F1E"/>
    <w:rsid w:val="00BB08C4"/>
    <w:rsid w:val="00BC3554"/>
    <w:rsid w:val="00BC75DA"/>
    <w:rsid w:val="00BD18A7"/>
    <w:rsid w:val="00BD2710"/>
    <w:rsid w:val="00BE10F5"/>
    <w:rsid w:val="00BF7BA0"/>
    <w:rsid w:val="00C16695"/>
    <w:rsid w:val="00C338B4"/>
    <w:rsid w:val="00C43958"/>
    <w:rsid w:val="00C50BE0"/>
    <w:rsid w:val="00C50E01"/>
    <w:rsid w:val="00C70E5A"/>
    <w:rsid w:val="00C816C4"/>
    <w:rsid w:val="00C843AA"/>
    <w:rsid w:val="00C8527E"/>
    <w:rsid w:val="00C86C90"/>
    <w:rsid w:val="00C945F7"/>
    <w:rsid w:val="00CA7970"/>
    <w:rsid w:val="00CC06D9"/>
    <w:rsid w:val="00CD0BF5"/>
    <w:rsid w:val="00CD5587"/>
    <w:rsid w:val="00CE30EE"/>
    <w:rsid w:val="00CF38D1"/>
    <w:rsid w:val="00D05311"/>
    <w:rsid w:val="00D05E7E"/>
    <w:rsid w:val="00D10ADD"/>
    <w:rsid w:val="00D15763"/>
    <w:rsid w:val="00D23D4A"/>
    <w:rsid w:val="00D27B57"/>
    <w:rsid w:val="00D330D4"/>
    <w:rsid w:val="00D33CD4"/>
    <w:rsid w:val="00D42F79"/>
    <w:rsid w:val="00D50BF7"/>
    <w:rsid w:val="00D61140"/>
    <w:rsid w:val="00D623E4"/>
    <w:rsid w:val="00D63E1F"/>
    <w:rsid w:val="00D65F1D"/>
    <w:rsid w:val="00D70430"/>
    <w:rsid w:val="00D80C8C"/>
    <w:rsid w:val="00D90AC1"/>
    <w:rsid w:val="00DB60E8"/>
    <w:rsid w:val="00DE5DE3"/>
    <w:rsid w:val="00E0310C"/>
    <w:rsid w:val="00E03ABF"/>
    <w:rsid w:val="00E10AB2"/>
    <w:rsid w:val="00E23669"/>
    <w:rsid w:val="00E23BB9"/>
    <w:rsid w:val="00E25794"/>
    <w:rsid w:val="00E30FD7"/>
    <w:rsid w:val="00E32ACB"/>
    <w:rsid w:val="00E36359"/>
    <w:rsid w:val="00E42A11"/>
    <w:rsid w:val="00E60C76"/>
    <w:rsid w:val="00E71211"/>
    <w:rsid w:val="00E81EA4"/>
    <w:rsid w:val="00E92EDA"/>
    <w:rsid w:val="00EA399E"/>
    <w:rsid w:val="00EB30E5"/>
    <w:rsid w:val="00EB3D98"/>
    <w:rsid w:val="00EC49AA"/>
    <w:rsid w:val="00ED4554"/>
    <w:rsid w:val="00EE7513"/>
    <w:rsid w:val="00EF3EDC"/>
    <w:rsid w:val="00F017C6"/>
    <w:rsid w:val="00F1593B"/>
    <w:rsid w:val="00F333B8"/>
    <w:rsid w:val="00F358E4"/>
    <w:rsid w:val="00F36B1E"/>
    <w:rsid w:val="00F40092"/>
    <w:rsid w:val="00F445ED"/>
    <w:rsid w:val="00F46BF0"/>
    <w:rsid w:val="00F57B6E"/>
    <w:rsid w:val="00F6067E"/>
    <w:rsid w:val="00F63028"/>
    <w:rsid w:val="00F70687"/>
    <w:rsid w:val="00F7190D"/>
    <w:rsid w:val="00F815F3"/>
    <w:rsid w:val="00F84919"/>
    <w:rsid w:val="00F94292"/>
    <w:rsid w:val="00F975EF"/>
    <w:rsid w:val="00F979CE"/>
    <w:rsid w:val="00FA0371"/>
    <w:rsid w:val="00FA0C54"/>
    <w:rsid w:val="00FA1F5B"/>
    <w:rsid w:val="00FA7B2D"/>
    <w:rsid w:val="00FC648B"/>
    <w:rsid w:val="00FD7E48"/>
    <w:rsid w:val="00FF0E31"/>
    <w:rsid w:val="00FF3784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9247C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D420E"/>
    <w:pPr>
      <w:keepNext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C7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34141"/>
    <w:pPr>
      <w:jc w:val="both"/>
    </w:pPr>
    <w:rPr>
      <w:rFonts w:cs="Zar"/>
      <w:sz w:val="30"/>
      <w:szCs w:val="28"/>
      <w:u w:val="single"/>
    </w:rPr>
  </w:style>
  <w:style w:type="table" w:styleId="TableGrid">
    <w:name w:val="Table Grid"/>
    <w:basedOn w:val="TableNormal"/>
    <w:rsid w:val="0013414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71697"/>
    <w:rPr>
      <w:rFonts w:cs="Nazanin"/>
      <w:sz w:val="28"/>
      <w:szCs w:val="28"/>
    </w:rPr>
  </w:style>
  <w:style w:type="paragraph" w:styleId="BodyTextIndent">
    <w:name w:val="Body Text Indent"/>
    <w:basedOn w:val="Normal"/>
    <w:rsid w:val="00987ED2"/>
    <w:pPr>
      <w:spacing w:after="120"/>
      <w:ind w:left="283"/>
    </w:pPr>
  </w:style>
  <w:style w:type="paragraph" w:styleId="BlockText">
    <w:name w:val="Block Text"/>
    <w:basedOn w:val="Normal"/>
    <w:rsid w:val="00987ED2"/>
    <w:pPr>
      <w:ind w:left="-1054" w:right="-1080"/>
      <w:jc w:val="both"/>
    </w:pPr>
    <w:rPr>
      <w:rFonts w:cs="Nazanin"/>
      <w:szCs w:val="30"/>
    </w:rPr>
  </w:style>
  <w:style w:type="paragraph" w:styleId="BodyTextIndent2">
    <w:name w:val="Body Text Indent 2"/>
    <w:basedOn w:val="Normal"/>
    <w:rsid w:val="00163BED"/>
    <w:pPr>
      <w:spacing w:after="120" w:line="480" w:lineRule="auto"/>
      <w:ind w:left="283"/>
    </w:pPr>
  </w:style>
  <w:style w:type="paragraph" w:styleId="BalloonText">
    <w:name w:val="Balloon Text"/>
    <w:basedOn w:val="Normal"/>
    <w:rsid w:val="00741B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10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10BE"/>
  </w:style>
  <w:style w:type="paragraph" w:styleId="Header">
    <w:name w:val="header"/>
    <w:basedOn w:val="Normal"/>
    <w:rsid w:val="007D10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98"/>
    <w:rPr>
      <w:sz w:val="24"/>
      <w:szCs w:val="24"/>
      <w:lang w:bidi="ar-SA"/>
    </w:rPr>
  </w:style>
  <w:style w:type="paragraph" w:styleId="ListParagraph">
    <w:name w:val="List Paragraph"/>
    <w:basedOn w:val="Normal"/>
    <w:qFormat/>
    <w:rsid w:val="000B0284"/>
    <w:pPr>
      <w:ind w:left="720"/>
      <w:contextualSpacing/>
    </w:pPr>
  </w:style>
  <w:style w:type="paragraph" w:styleId="Title">
    <w:name w:val="Title"/>
    <w:basedOn w:val="Normal"/>
    <w:link w:val="TitleChar"/>
    <w:qFormat/>
    <w:rsid w:val="005C7316"/>
    <w:pPr>
      <w:jc w:val="center"/>
    </w:pPr>
    <w:rPr>
      <w:rFonts w:cs="Compset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C7316"/>
    <w:rPr>
      <w:rFonts w:cs="Compset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5C7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شناخت:</vt:lpstr>
    </vt:vector>
  </TitlesOfParts>
  <Company>SPGC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شناخت:</dc:title>
  <dc:creator>kasravi_a</dc:creator>
  <cp:lastModifiedBy>559303</cp:lastModifiedBy>
  <cp:revision>12</cp:revision>
  <cp:lastPrinted>2013-04-22T07:42:00Z</cp:lastPrinted>
  <dcterms:created xsi:type="dcterms:W3CDTF">2019-12-19T06:31:00Z</dcterms:created>
  <dcterms:modified xsi:type="dcterms:W3CDTF">2020-12-26T06:59:00Z</dcterms:modified>
</cp:coreProperties>
</file>