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A93E39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A93E39">
        <w:rPr>
          <w:rFonts w:cs="Titr" w:hint="cs"/>
          <w:b/>
          <w:bCs/>
          <w:color w:val="FF0000"/>
          <w:sz w:val="26"/>
          <w:szCs w:val="26"/>
          <w:rtl/>
        </w:rPr>
        <w:t>095</w:t>
      </w:r>
      <w:r w:rsidRPr="007A7DBE">
        <w:rPr>
          <w:rFonts w:cs="Titr" w:hint="cs"/>
          <w:b/>
          <w:bCs/>
          <w:sz w:val="26"/>
          <w:szCs w:val="26"/>
          <w:rtl/>
        </w:rPr>
        <w:t>/</w:t>
      </w:r>
      <w:r w:rsidR="00D958F2">
        <w:rPr>
          <w:rFonts w:cs="Titr" w:hint="cs"/>
          <w:b/>
          <w:bCs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D958F2">
        <w:rPr>
          <w:rFonts w:cs="Titr"/>
          <w:b/>
          <w:bCs/>
          <w:sz w:val="28"/>
          <w:szCs w:val="28"/>
        </w:rPr>
        <w:t xml:space="preserve">O - </w:t>
      </w:r>
      <w:r w:rsidR="00A93E39">
        <w:rPr>
          <w:rFonts w:cs="Titr"/>
          <w:b/>
          <w:bCs/>
          <w:i/>
          <w:iCs/>
          <w:color w:val="FF0000"/>
          <w:sz w:val="28"/>
          <w:szCs w:val="28"/>
        </w:rPr>
        <w:t>9940053</w:t>
      </w:r>
      <w:r w:rsidR="00BD3FB3" w:rsidRPr="00BD3FB3">
        <w:rPr>
          <w:rFonts w:cs="Titr"/>
          <w:b/>
          <w:bCs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A93E39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A93E39">
        <w:rPr>
          <w:rFonts w:cs="Titr"/>
          <w:b/>
          <w:bCs/>
          <w:color w:val="FF0000"/>
          <w:sz w:val="26"/>
          <w:szCs w:val="26"/>
        </w:rPr>
        <w:t xml:space="preserve">GASKET 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A93E39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A93E3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300</w:t>
            </w:r>
            <w:r w:rsidR="00D958F2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bookmarkStart w:id="0" w:name="_GoBack"/>
            <w:bookmarkEnd w:id="0"/>
            <w:r w:rsidR="00A93E3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5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8B34F8" w:rsidRPr="00F86DA4" w:rsidTr="000B06A9">
        <w:trPr>
          <w:trHeight w:val="113"/>
        </w:trPr>
        <w:tc>
          <w:tcPr>
            <w:tcW w:w="2694" w:type="dxa"/>
            <w:vAlign w:val="center"/>
          </w:tcPr>
          <w:p w:rsidR="008B34F8" w:rsidRPr="00DD1CB0" w:rsidRDefault="008B34F8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</w:t>
            </w:r>
          </w:p>
        </w:tc>
        <w:tc>
          <w:tcPr>
            <w:tcW w:w="7229" w:type="dxa"/>
          </w:tcPr>
          <w:p w:rsidR="008B34F8" w:rsidRPr="00F86DA4" w:rsidRDefault="008B34F8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000/000/000/130 ريال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Pr="00D958F2" w:rsidRDefault="00DD1CB0" w:rsidP="00DD1CB0">
      <w:pPr>
        <w:jc w:val="both"/>
        <w:rPr>
          <w:rFonts w:cs="Titr"/>
          <w:b/>
          <w:bCs/>
          <w:sz w:val="10"/>
          <w:szCs w:val="1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49366C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>(2279 - 2223 - 2268 - 2254)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6-07737325434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lastRenderedPageBreak/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A93E39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A93E39">
        <w:rPr>
          <w:rFonts w:cs="Titr"/>
          <w:b/>
          <w:bCs/>
          <w:color w:val="FF0000"/>
          <w:sz w:val="26"/>
          <w:szCs w:val="26"/>
        </w:rPr>
        <w:t>GASKET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3A1366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توجه : مشخصات كامل و دقيق اقلام مورد نياز در اسناد مناقصه قيد گرديده و در اختيار </w:t>
      </w:r>
      <w:r w:rsidR="003A1366">
        <w:rPr>
          <w:rFonts w:cs="Titr" w:hint="cs"/>
          <w:b/>
          <w:bCs/>
          <w:sz w:val="18"/>
          <w:szCs w:val="18"/>
          <w:rtl/>
        </w:rPr>
        <w:t>مناقصه گران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9A" w:rsidRDefault="00EE7D9A" w:rsidP="007170AF">
      <w:pPr>
        <w:spacing w:after="0" w:line="240" w:lineRule="auto"/>
      </w:pPr>
      <w:r>
        <w:separator/>
      </w:r>
    </w:p>
  </w:endnote>
  <w:endnote w:type="continuationSeparator" w:id="0">
    <w:p w:rsidR="00EE7D9A" w:rsidRDefault="00EE7D9A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9A" w:rsidRDefault="00EE7D9A" w:rsidP="007170AF">
      <w:pPr>
        <w:spacing w:after="0" w:line="240" w:lineRule="auto"/>
      </w:pPr>
      <w:r>
        <w:separator/>
      </w:r>
    </w:p>
  </w:footnote>
  <w:footnote w:type="continuationSeparator" w:id="0">
    <w:p w:rsidR="00EE7D9A" w:rsidRDefault="00EE7D9A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A1366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4F8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3E39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958F2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E7D9A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27FBAE"/>
  <w15:docId w15:val="{A5B79FEC-271E-4D0B-878D-63F8671B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AD94-26F7-49FD-AA2C-E2020D21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36</cp:revision>
  <cp:lastPrinted>2015-12-28T05:40:00Z</cp:lastPrinted>
  <dcterms:created xsi:type="dcterms:W3CDTF">2016-02-02T03:54:00Z</dcterms:created>
  <dcterms:modified xsi:type="dcterms:W3CDTF">2020-12-26T05:29:00Z</dcterms:modified>
</cp:coreProperties>
</file>