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830BB8">
            <w:pPr>
              <w:pStyle w:val="TEXTBODY1"/>
              <w:rPr>
                <w:rtl/>
              </w:rPr>
            </w:pPr>
            <w:r w:rsidRPr="006B47B2">
              <w:rPr>
                <w:rFonts w:hint="cs"/>
                <w:rtl/>
              </w:rPr>
              <w:t xml:space="preserve">شماره مناقصه : </w:t>
            </w:r>
            <w:r w:rsidR="00830BB8">
              <w:rPr>
                <w:rFonts w:hint="cs"/>
                <w:rtl/>
              </w:rPr>
              <w:t>7021</w:t>
            </w:r>
            <w:r w:rsidRPr="006B47B2">
              <w:rPr>
                <w:rFonts w:hint="cs"/>
                <w:rtl/>
              </w:rPr>
              <w:t>/</w:t>
            </w:r>
            <w:r w:rsidR="00A854FC">
              <w:rPr>
                <w:rFonts w:hint="cs"/>
                <w:rtl/>
              </w:rPr>
              <w:t>98</w:t>
            </w:r>
          </w:p>
        </w:tc>
      </w:tr>
      <w:tr w:rsidR="00186CCC" w:rsidRPr="00153C51" w:rsidTr="0097600F">
        <w:trPr>
          <w:trHeight w:val="680"/>
          <w:jc w:val="center"/>
        </w:trPr>
        <w:tc>
          <w:tcPr>
            <w:tcW w:w="5000" w:type="pct"/>
            <w:gridSpan w:val="2"/>
            <w:shd w:val="clear" w:color="auto" w:fill="auto"/>
            <w:vAlign w:val="center"/>
          </w:tcPr>
          <w:p w:rsidR="00A854FC" w:rsidRPr="00A854FC" w:rsidRDefault="00186CCC" w:rsidP="00A854FC">
            <w:pPr>
              <w:ind w:left="-608" w:right="-720"/>
              <w:jc w:val="center"/>
              <w:rPr>
                <w:rFonts w:cs="Nazanin"/>
                <w:b/>
                <w:bCs/>
                <w:color w:val="000000"/>
                <w:sz w:val="28"/>
                <w:szCs w:val="28"/>
                <w:rtl/>
              </w:rPr>
            </w:pPr>
            <w:r w:rsidRPr="00A854FC">
              <w:rPr>
                <w:rFonts w:cs="Nazanin" w:hint="cs"/>
                <w:b/>
                <w:bCs/>
                <w:color w:val="000000"/>
                <w:sz w:val="28"/>
                <w:szCs w:val="28"/>
                <w:rtl/>
              </w:rPr>
              <w:t>موضوع مناقصه</w:t>
            </w:r>
            <w:r w:rsidR="00B31558" w:rsidRPr="00A854FC">
              <w:rPr>
                <w:rFonts w:cs="Nazanin" w:hint="cs"/>
                <w:b/>
                <w:bCs/>
                <w:color w:val="000000"/>
                <w:sz w:val="28"/>
                <w:szCs w:val="28"/>
                <w:rtl/>
              </w:rPr>
              <w:t>:</w:t>
            </w:r>
            <w:r w:rsidRPr="00A854FC">
              <w:rPr>
                <w:rFonts w:cs="Nazanin" w:hint="cs"/>
                <w:b/>
                <w:bCs/>
                <w:color w:val="000000"/>
                <w:sz w:val="28"/>
                <w:szCs w:val="28"/>
                <w:rtl/>
              </w:rPr>
              <w:t xml:space="preserve"> </w:t>
            </w:r>
            <w:r w:rsidR="0064538F" w:rsidRPr="0064538F">
              <w:rPr>
                <w:rFonts w:cs="Nazanin"/>
                <w:b/>
                <w:bCs/>
                <w:color w:val="000000"/>
                <w:sz w:val="28"/>
                <w:szCs w:val="28"/>
                <w:rtl/>
              </w:rPr>
              <w:t xml:space="preserve"> </w:t>
            </w:r>
            <w:r w:rsidR="00A854FC" w:rsidRPr="00A854FC">
              <w:rPr>
                <w:rFonts w:cs="Nazanin" w:hint="cs"/>
                <w:b/>
                <w:bCs/>
                <w:color w:val="000000"/>
                <w:sz w:val="28"/>
                <w:szCs w:val="28"/>
                <w:rtl/>
              </w:rPr>
              <w:t>تهيه و طبخ ، بسته بندی، توزيع، سرو غذا و اداره رستوران‌ پالايشگاه هفتم شامل فازهاي 17و18 پارس جنوبي و عمليات مشترك</w:t>
            </w:r>
          </w:p>
          <w:p w:rsidR="00A854FC" w:rsidRPr="00A854FC" w:rsidRDefault="00A854FC" w:rsidP="00A854FC">
            <w:pPr>
              <w:ind w:left="-608" w:right="-720"/>
              <w:jc w:val="right"/>
              <w:rPr>
                <w:rFonts w:cs="Nazanin"/>
                <w:b/>
                <w:bCs/>
                <w:color w:val="000000"/>
                <w:sz w:val="28"/>
                <w:szCs w:val="28"/>
                <w:rtl/>
              </w:rPr>
            </w:pPr>
            <w:r>
              <w:rPr>
                <w:rFonts w:cs="Nazanin" w:hint="cs"/>
                <w:b/>
                <w:bCs/>
                <w:color w:val="000000"/>
                <w:sz w:val="28"/>
                <w:szCs w:val="28"/>
                <w:rtl/>
              </w:rPr>
              <w:t xml:space="preserve">             </w:t>
            </w:r>
            <w:r w:rsidRPr="00A854FC">
              <w:rPr>
                <w:rFonts w:cs="Nazanin" w:hint="cs"/>
                <w:b/>
                <w:bCs/>
                <w:color w:val="000000"/>
                <w:sz w:val="28"/>
                <w:szCs w:val="28"/>
                <w:rtl/>
              </w:rPr>
              <w:t>(تاسيسات آبرساني شماره 2 و ايستگاه تقليل فشار )</w:t>
            </w:r>
            <w:r>
              <w:rPr>
                <w:rFonts w:cs="Nazanin" w:hint="cs"/>
                <w:b/>
                <w:bCs/>
                <w:color w:val="000000"/>
                <w:sz w:val="28"/>
                <w:szCs w:val="28"/>
                <w:rtl/>
              </w:rPr>
              <w:t xml:space="preserve">   </w:t>
            </w:r>
          </w:p>
          <w:p w:rsidR="00186CCC" w:rsidRPr="00A854FC" w:rsidRDefault="00186CCC" w:rsidP="00D11E76">
            <w:pPr>
              <w:pStyle w:val="TEXTBODY1"/>
              <w:rPr>
                <w:rFonts w:cs="Nazanin"/>
                <w:color w:val="000000"/>
                <w:sz w:val="28"/>
                <w:szCs w:val="28"/>
                <w:rtl/>
                <w:lang w:bidi="ar-SA"/>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A854FC">
            <w:pPr>
              <w:pStyle w:val="TEXTBODY1"/>
              <w:rPr>
                <w:rtl/>
              </w:rPr>
            </w:pPr>
            <w:r w:rsidRPr="006B47B2">
              <w:rPr>
                <w:rFonts w:hint="cs"/>
                <w:rtl/>
              </w:rPr>
              <w:t xml:space="preserve">مدت اوليه پيمان : </w:t>
            </w:r>
            <w:r w:rsidR="00A854FC">
              <w:rPr>
                <w:rFonts w:hint="cs"/>
                <w:rtl/>
              </w:rPr>
              <w:t>يك</w:t>
            </w:r>
            <w:r w:rsidRPr="006B47B2">
              <w:rPr>
                <w:rFonts w:hint="cs"/>
                <w:rtl/>
              </w:rPr>
              <w:t xml:space="preserve">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852"/>
        <w:gridCol w:w="44"/>
        <w:gridCol w:w="2701"/>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64538F" w:rsidP="00EE69CD">
            <w:pPr>
              <w:pStyle w:val="TextBody3"/>
              <w:rPr>
                <w:rtl/>
              </w:rPr>
            </w:pPr>
            <w:r>
              <w:rPr>
                <w:rFonts w:hint="cs"/>
                <w:color w:val="0000FF"/>
                <w:rtl/>
              </w:rPr>
              <w:t xml:space="preserve">اداره </w:t>
            </w:r>
            <w:r w:rsidR="00EE69CD">
              <w:rPr>
                <w:rFonts w:hint="cs"/>
                <w:color w:val="0000FF"/>
                <w:rtl/>
              </w:rPr>
              <w:t>منابع انساني</w:t>
            </w:r>
            <w:r w:rsidR="0036575D">
              <w:rPr>
                <w:rFonts w:hint="cs"/>
                <w:rtl/>
              </w:rPr>
              <w:t xml:space="preserve"> پالايشگاه هفتم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EF754A">
            <w:pPr>
              <w:bidi/>
              <w:rPr>
                <w:rtl/>
              </w:rPr>
            </w:pPr>
            <w:r w:rsidRPr="00DD094D">
              <w:rPr>
                <w:rFonts w:cs="Titr" w:hint="cs"/>
                <w:sz w:val="20"/>
                <w:szCs w:val="20"/>
                <w:rtl/>
              </w:rPr>
              <w:t>نشاني</w:t>
            </w:r>
            <w:r w:rsidRPr="00DD094D">
              <w:rPr>
                <w:rFonts w:cs="Titr"/>
                <w:sz w:val="20"/>
                <w:szCs w:val="20"/>
              </w:rPr>
              <w:t>:</w:t>
            </w:r>
            <w:r w:rsidRPr="00DD094D">
              <w:rPr>
                <w:rFonts w:cs="Titr" w:hint="cs"/>
                <w:sz w:val="20"/>
                <w:szCs w:val="20"/>
                <w:rtl/>
              </w:rPr>
              <w:t xml:space="preserve"> </w:t>
            </w:r>
            <w:r w:rsidR="00DD094D" w:rsidRPr="00DD094D">
              <w:rPr>
                <w:rFonts w:ascii="Arial" w:hAnsi="Arial" w:cs="Titr" w:hint="cs"/>
                <w:sz w:val="20"/>
                <w:szCs w:val="20"/>
                <w:rtl/>
                <w:lang w:bidi="fa-IR"/>
              </w:rPr>
              <w:t>ع</w:t>
            </w:r>
            <w:r w:rsidR="00DD094D" w:rsidRPr="00DD094D">
              <w:rPr>
                <w:rFonts w:ascii="Arial" w:hAnsi="Arial" w:cs="Titr"/>
                <w:sz w:val="20"/>
                <w:szCs w:val="20"/>
                <w:rtl/>
                <w:lang w:bidi="fa-IR"/>
              </w:rPr>
              <w:t>سلويه</w:t>
            </w:r>
            <w:r w:rsidR="00567290">
              <w:rPr>
                <w:rFonts w:ascii="Arial" w:hAnsi="Arial" w:cs="Titr" w:hint="cs"/>
                <w:sz w:val="20"/>
                <w:szCs w:val="20"/>
                <w:rtl/>
                <w:lang w:bidi="fa-IR"/>
              </w:rPr>
              <w:t xml:space="preserve">- </w:t>
            </w:r>
            <w:r w:rsidR="00DD094D" w:rsidRPr="00DD094D">
              <w:rPr>
                <w:rFonts w:ascii="Arial" w:hAnsi="Arial" w:cs="Titr"/>
                <w:sz w:val="20"/>
                <w:szCs w:val="20"/>
                <w:rtl/>
                <w:lang w:bidi="fa-IR"/>
              </w:rPr>
              <w:t>منطقه ويژه انرژي پارس</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 xml:space="preserve">شركت مجتمع گاز پارس جنوبي </w:t>
            </w:r>
            <w:r w:rsidR="00DD094D" w:rsidRPr="00DD094D">
              <w:rPr>
                <w:rFonts w:ascii="Arial" w:hAnsi="Arial" w:cs="Titr" w:hint="cs"/>
                <w:sz w:val="20"/>
                <w:szCs w:val="20"/>
                <w:rtl/>
                <w:lang w:bidi="fa-IR"/>
              </w:rPr>
              <w:t>، پالايشگاه هفتم</w:t>
            </w:r>
            <w:r w:rsidR="00DD094D" w:rsidRPr="00DD094D">
              <w:rPr>
                <w:rFonts w:ascii="Arial" w:hAnsi="Arial" w:cs="Titr"/>
                <w:sz w:val="20"/>
                <w:szCs w:val="20"/>
                <w:rtl/>
                <w:lang w:bidi="fa-IR"/>
              </w:rPr>
              <w:t xml:space="preserve"> </w:t>
            </w:r>
            <w:r w:rsidR="00DD094D" w:rsidRPr="00DD094D">
              <w:rPr>
                <w:rFonts w:ascii="Arial" w:hAnsi="Arial" w:cs="Titr" w:hint="cs"/>
                <w:sz w:val="20"/>
                <w:szCs w:val="20"/>
                <w:rtl/>
                <w:lang w:bidi="fa-IR"/>
              </w:rPr>
              <w:t xml:space="preserve">، </w:t>
            </w:r>
            <w:r w:rsidR="00D2485C">
              <w:rPr>
                <w:rFonts w:ascii="Arial" w:hAnsi="Arial" w:cs="Titr"/>
                <w:sz w:val="20"/>
                <w:szCs w:val="20"/>
                <w:rtl/>
                <w:lang w:bidi="fa-IR"/>
              </w:rPr>
              <w:t xml:space="preserve">ساختمان </w:t>
            </w:r>
            <w:r w:rsidR="00D2485C">
              <w:rPr>
                <w:rFonts w:ascii="Arial" w:hAnsi="Arial" w:cs="Titr" w:hint="cs"/>
                <w:sz w:val="20"/>
                <w:szCs w:val="20"/>
                <w:rtl/>
                <w:lang w:bidi="fa-IR"/>
              </w:rPr>
              <w:t xml:space="preserve">گالري، امور پيمان‌ها </w:t>
            </w:r>
            <w:r w:rsidR="00DD094D" w:rsidRPr="00CF1B1C">
              <w:rPr>
                <w:rFonts w:ascii="Arial" w:hAnsi="Arial" w:cs="Titr" w:hint="cs"/>
                <w:sz w:val="20"/>
                <w:szCs w:val="20"/>
                <w:rtl/>
                <w:lang w:bidi="fa-IR"/>
              </w:rPr>
              <w:t xml:space="preserve"> -    تلفن :   0773131</w:t>
            </w:r>
            <w:r w:rsidR="00EF754A">
              <w:rPr>
                <w:rFonts w:ascii="Arial" w:hAnsi="Arial" w:cs="Titr" w:hint="cs"/>
                <w:sz w:val="20"/>
                <w:szCs w:val="20"/>
                <w:rtl/>
                <w:lang w:bidi="fa-IR"/>
              </w:rPr>
              <w:t>1357</w:t>
            </w:r>
            <w:r w:rsidR="00DD094D" w:rsidRPr="00CF1B1C">
              <w:rPr>
                <w:rFonts w:ascii="Arial" w:hAnsi="Arial" w:cs="Titr" w:hint="cs"/>
                <w:sz w:val="20"/>
                <w:szCs w:val="20"/>
                <w:rtl/>
                <w:lang w:bidi="fa-IR"/>
              </w:rPr>
              <w:t xml:space="preserve">   -     فاكس : </w:t>
            </w:r>
            <w:r w:rsidR="00D2485C">
              <w:rPr>
                <w:rFonts w:ascii="Arial" w:hAnsi="Arial" w:cs="Titr" w:hint="cs"/>
                <w:sz w:val="20"/>
                <w:szCs w:val="20"/>
                <w:rtl/>
                <w:lang w:bidi="fa-IR"/>
              </w:rPr>
              <w:t>داخلي30   63-37363160-077</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90317A" w:rsidP="0097600F">
            <w:pPr>
              <w:pStyle w:val="TextBody3"/>
              <w:rPr>
                <w:rtl/>
              </w:rPr>
            </w:pPr>
            <w:hyperlink r:id="rId8"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lastRenderedPageBreak/>
              <w:t>شماره مناقصه</w:t>
            </w:r>
          </w:p>
        </w:tc>
        <w:tc>
          <w:tcPr>
            <w:tcW w:w="3814" w:type="pct"/>
            <w:gridSpan w:val="8"/>
            <w:tcBorders>
              <w:top w:val="single" w:sz="18" w:space="0" w:color="auto"/>
            </w:tcBorders>
            <w:shd w:val="clear" w:color="auto" w:fill="auto"/>
            <w:vAlign w:val="center"/>
          </w:tcPr>
          <w:p w:rsidR="00186CCC" w:rsidRPr="00BB7C59" w:rsidRDefault="009E0A81" w:rsidP="00D2485C">
            <w:pPr>
              <w:pStyle w:val="TextBody2"/>
              <w:rPr>
                <w:sz w:val="24"/>
                <w:szCs w:val="24"/>
                <w:rtl/>
              </w:rPr>
            </w:pPr>
            <w:r>
              <w:rPr>
                <w:rFonts w:hint="cs"/>
                <w:sz w:val="24"/>
                <w:szCs w:val="24"/>
                <w:rtl/>
              </w:rPr>
              <w:t>7021</w:t>
            </w:r>
            <w:r w:rsidR="00186CCC" w:rsidRPr="00BB7C59">
              <w:rPr>
                <w:rFonts w:hint="cs"/>
                <w:sz w:val="24"/>
                <w:szCs w:val="24"/>
                <w:rtl/>
              </w:rPr>
              <w:t>/</w:t>
            </w:r>
            <w:r w:rsidR="00D2485C">
              <w:rPr>
                <w:rFonts w:hint="cs"/>
                <w:sz w:val="24"/>
                <w:szCs w:val="24"/>
                <w:rtl/>
              </w:rPr>
              <w:t>98</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D2485C" w:rsidRPr="00D2485C" w:rsidRDefault="00D2485C" w:rsidP="00D2485C">
            <w:pPr>
              <w:ind w:left="-608" w:right="-720"/>
              <w:jc w:val="center"/>
              <w:rPr>
                <w:rFonts w:cs="Nazanin"/>
                <w:b/>
                <w:bCs/>
                <w:color w:val="000000"/>
                <w:rtl/>
              </w:rPr>
            </w:pPr>
            <w:r w:rsidRPr="00D2485C">
              <w:rPr>
                <w:rFonts w:cs="Nazanin" w:hint="cs"/>
                <w:b/>
                <w:bCs/>
                <w:color w:val="000000"/>
                <w:sz w:val="22"/>
                <w:szCs w:val="22"/>
                <w:rtl/>
              </w:rPr>
              <w:t>تهيه و طبخ ، بسته بندی، توزيع، سرو غذا و اداره رستوران‌ پالايشگاه هفتم شامل فازهاي 17و18 پارس جنوبي و عمليات مشترك</w:t>
            </w:r>
          </w:p>
          <w:p w:rsidR="00186CCC" w:rsidRPr="00D2485C" w:rsidRDefault="00D2485C" w:rsidP="00D2485C">
            <w:pPr>
              <w:bidi/>
              <w:jc w:val="center"/>
              <w:rPr>
                <w:rFonts w:cs="Nazanin"/>
                <w:color w:val="000000"/>
                <w:rtl/>
              </w:rPr>
            </w:pPr>
            <w:r w:rsidRPr="00D2485C">
              <w:rPr>
                <w:rFonts w:cs="Nazanin" w:hint="cs"/>
                <w:b/>
                <w:bCs/>
                <w:color w:val="000000"/>
                <w:sz w:val="22"/>
                <w:szCs w:val="22"/>
                <w:rtl/>
              </w:rPr>
              <w:t xml:space="preserve">             (تاسيسات آبرساني شماره 2 و ايستگاه تقليل فشار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577805" w:rsidRDefault="00186CCC" w:rsidP="0097600F">
            <w:pPr>
              <w:pStyle w:val="TextBody2"/>
              <w:rPr>
                <w:rFonts w:cs="Mitra"/>
                <w:sz w:val="20"/>
                <w:szCs w:val="20"/>
              </w:rPr>
            </w:pPr>
            <w:r w:rsidRPr="00577805">
              <w:rPr>
                <w:rFonts w:cs="Mitra"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577805" w:rsidRDefault="00D2485C" w:rsidP="00D2485C">
            <w:pPr>
              <w:pStyle w:val="TextBody2"/>
              <w:rPr>
                <w:rFonts w:cs="Mitra"/>
                <w:sz w:val="20"/>
                <w:szCs w:val="20"/>
                <w:rtl/>
              </w:rPr>
            </w:pPr>
            <w:r>
              <w:rPr>
                <w:rFonts w:cs="Mitra" w:hint="cs"/>
                <w:sz w:val="20"/>
                <w:szCs w:val="20"/>
                <w:rtl/>
              </w:rPr>
              <w:t>يك‌</w:t>
            </w:r>
            <w:r w:rsidR="00186CCC" w:rsidRPr="00577805">
              <w:rPr>
                <w:rFonts w:cs="Mitra" w:hint="cs"/>
                <w:sz w:val="20"/>
                <w:szCs w:val="20"/>
                <w:rtl/>
              </w:rPr>
              <w:t xml:space="preserve">سال شمسي </w:t>
            </w:r>
          </w:p>
        </w:tc>
      </w:tr>
      <w:tr w:rsidR="00186CCC" w:rsidRPr="00153C51" w:rsidTr="00E757AB">
        <w:trPr>
          <w:trHeight w:val="20"/>
          <w:jc w:val="center"/>
        </w:trPr>
        <w:tc>
          <w:tcPr>
            <w:tcW w:w="1186" w:type="pct"/>
            <w:gridSpan w:val="4"/>
            <w:tcBorders>
              <w:top w:val="single" w:sz="18" w:space="0" w:color="auto"/>
            </w:tcBorders>
            <w:shd w:val="clear" w:color="auto" w:fill="FBD4B4" w:themeFill="accent6" w:themeFillTint="66"/>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577805" w:rsidRDefault="00D2485C" w:rsidP="00D2485C">
            <w:pPr>
              <w:pStyle w:val="TextBody2"/>
              <w:rPr>
                <w:rFonts w:cs="Mitra"/>
                <w:sz w:val="24"/>
                <w:szCs w:val="24"/>
                <w:rtl/>
              </w:rPr>
            </w:pPr>
            <w:r>
              <w:rPr>
                <w:rFonts w:cs="Mitra" w:hint="cs"/>
                <w:color w:val="0000FF"/>
                <w:sz w:val="24"/>
                <w:szCs w:val="24"/>
                <w:rtl/>
              </w:rPr>
              <w:t>363</w:t>
            </w:r>
            <w:r w:rsidR="0064538F" w:rsidRPr="0064538F">
              <w:rPr>
                <w:rFonts w:cs="Mitra" w:hint="cs"/>
                <w:color w:val="0000FF"/>
                <w:sz w:val="24"/>
                <w:szCs w:val="24"/>
                <w:rtl/>
              </w:rPr>
              <w:t>/</w:t>
            </w:r>
            <w:r>
              <w:rPr>
                <w:rFonts w:cs="Mitra" w:hint="cs"/>
                <w:color w:val="0000FF"/>
                <w:sz w:val="24"/>
                <w:szCs w:val="24"/>
                <w:rtl/>
              </w:rPr>
              <w:t>799</w:t>
            </w:r>
            <w:r w:rsidR="0064538F" w:rsidRPr="0064538F">
              <w:rPr>
                <w:rFonts w:cs="Mitra" w:hint="cs"/>
                <w:color w:val="0000FF"/>
                <w:sz w:val="24"/>
                <w:szCs w:val="24"/>
                <w:rtl/>
              </w:rPr>
              <w:t>/</w:t>
            </w:r>
            <w:r>
              <w:rPr>
                <w:rFonts w:cs="Mitra" w:hint="cs"/>
                <w:color w:val="0000FF"/>
                <w:sz w:val="24"/>
                <w:szCs w:val="24"/>
                <w:rtl/>
              </w:rPr>
              <w:t>985</w:t>
            </w:r>
            <w:r w:rsidR="0064538F" w:rsidRPr="0064538F">
              <w:rPr>
                <w:rFonts w:cs="Mitra" w:hint="cs"/>
                <w:color w:val="0000FF"/>
                <w:sz w:val="24"/>
                <w:szCs w:val="24"/>
                <w:rtl/>
              </w:rPr>
              <w:t>/</w:t>
            </w:r>
            <w:r>
              <w:rPr>
                <w:rFonts w:cs="Mitra" w:hint="cs"/>
                <w:color w:val="0000FF"/>
                <w:sz w:val="24"/>
                <w:szCs w:val="24"/>
                <w:rtl/>
              </w:rPr>
              <w:t>56</w:t>
            </w:r>
            <w:r w:rsidR="0064538F">
              <w:rPr>
                <w:rFonts w:cs="Mitra" w:hint="cs"/>
                <w:sz w:val="24"/>
                <w:szCs w:val="24"/>
                <w:rtl/>
              </w:rPr>
              <w:t xml:space="preserve"> </w:t>
            </w:r>
            <w:r w:rsidR="00577805" w:rsidRPr="00577805">
              <w:rPr>
                <w:rFonts w:cs="Mitra" w:hint="cs"/>
                <w:sz w:val="24"/>
                <w:szCs w:val="24"/>
                <w:rtl/>
              </w:rPr>
              <w:t xml:space="preserve"> ريال</w:t>
            </w:r>
          </w:p>
        </w:tc>
      </w:tr>
      <w:tr w:rsidR="00071F21" w:rsidRPr="00153C51" w:rsidTr="00071F21">
        <w:trPr>
          <w:trHeight w:val="20"/>
          <w:jc w:val="center"/>
        </w:trPr>
        <w:tc>
          <w:tcPr>
            <w:tcW w:w="5000" w:type="pct"/>
            <w:gridSpan w:val="12"/>
            <w:tcBorders>
              <w:top w:val="single" w:sz="18" w:space="0" w:color="auto"/>
            </w:tcBorders>
            <w:shd w:val="clear" w:color="auto" w:fill="FBD4B4" w:themeFill="accent6" w:themeFillTint="66"/>
            <w:vAlign w:val="center"/>
          </w:tcPr>
          <w:p w:rsidR="00071F21" w:rsidRDefault="00071F21" w:rsidP="00D2485C">
            <w:pPr>
              <w:bidi/>
              <w:rPr>
                <w:rFonts w:cs="Mitra"/>
                <w:b/>
                <w:bCs/>
                <w:rtl/>
                <w:lang w:bidi="fa-IR"/>
              </w:rPr>
            </w:pPr>
            <w:r w:rsidRPr="00382F09">
              <w:rPr>
                <w:rFonts w:cs="Mitra" w:hint="cs"/>
                <w:b/>
                <w:bCs/>
                <w:sz w:val="22"/>
                <w:szCs w:val="22"/>
                <w:rtl/>
              </w:rPr>
              <w:t>مبلغ تضمين شركت در فرآيند ارجاع كار معادل</w:t>
            </w:r>
            <w:r w:rsidR="00A30DDD">
              <w:rPr>
                <w:rFonts w:cs="Mitra" w:hint="cs"/>
                <w:b/>
                <w:bCs/>
                <w:sz w:val="22"/>
                <w:szCs w:val="22"/>
                <w:rtl/>
              </w:rPr>
              <w:t xml:space="preserve"> </w:t>
            </w:r>
            <w:r w:rsidR="00A30DDD" w:rsidRPr="007509B2">
              <w:rPr>
                <w:rFonts w:cs="Mitra" w:hint="cs"/>
                <w:b/>
                <w:bCs/>
                <w:color w:val="0000FF"/>
                <w:sz w:val="22"/>
                <w:szCs w:val="22"/>
                <w:rtl/>
              </w:rPr>
              <w:t>000/000/</w:t>
            </w:r>
            <w:r w:rsidR="00D2485C">
              <w:rPr>
                <w:rFonts w:cs="Mitra" w:hint="cs"/>
                <w:b/>
                <w:bCs/>
                <w:color w:val="0000FF"/>
                <w:sz w:val="22"/>
                <w:szCs w:val="22"/>
                <w:rtl/>
              </w:rPr>
              <w:t>850</w:t>
            </w:r>
            <w:r w:rsidR="00A30DDD" w:rsidRPr="007509B2">
              <w:rPr>
                <w:rFonts w:cs="Mitra" w:hint="cs"/>
                <w:b/>
                <w:bCs/>
                <w:color w:val="0000FF"/>
                <w:sz w:val="22"/>
                <w:szCs w:val="22"/>
                <w:rtl/>
              </w:rPr>
              <w:t>/</w:t>
            </w:r>
            <w:r w:rsidR="00D2485C">
              <w:rPr>
                <w:rFonts w:cs="Mitra" w:hint="cs"/>
                <w:b/>
                <w:bCs/>
                <w:color w:val="0000FF"/>
                <w:sz w:val="22"/>
                <w:szCs w:val="22"/>
                <w:rtl/>
              </w:rPr>
              <w:t>2</w:t>
            </w:r>
            <w:r w:rsidRPr="002257A6">
              <w:rPr>
                <w:rFonts w:cs="Mitra"/>
                <w:b/>
                <w:bCs/>
                <w:sz w:val="22"/>
                <w:szCs w:val="22"/>
              </w:rPr>
              <w:t xml:space="preserve"> </w:t>
            </w:r>
            <w:r w:rsidRPr="002257A6">
              <w:rPr>
                <w:rFonts w:cs="Mitra" w:hint="cs"/>
                <w:b/>
                <w:bCs/>
                <w:sz w:val="22"/>
                <w:szCs w:val="22"/>
                <w:rtl/>
              </w:rPr>
              <w:t>ريال</w:t>
            </w:r>
            <w:r>
              <w:rPr>
                <w:rFonts w:cs="Mitra" w:hint="cs"/>
                <w:b/>
                <w:bCs/>
                <w:sz w:val="22"/>
                <w:szCs w:val="22"/>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rsidR="00071F21" w:rsidRPr="002257A6" w:rsidRDefault="00071F21" w:rsidP="006620BA">
            <w:pPr>
              <w:pStyle w:val="TextBody2"/>
              <w:jc w:val="left"/>
              <w:rPr>
                <w:rFonts w:cs="Mitra"/>
                <w:sz w:val="22"/>
                <w:szCs w:val="22"/>
                <w:lang w:bidi="ar-SA"/>
              </w:rPr>
            </w:pPr>
            <w:r w:rsidRPr="002257A6">
              <w:rPr>
                <w:rFonts w:cs="Mitra" w:hint="cs"/>
                <w:sz w:val="22"/>
                <w:szCs w:val="22"/>
                <w:rtl/>
                <w:lang w:bidi="ar-SA"/>
              </w:rPr>
              <w:t xml:space="preserve">تبصره: در صورت ارائه تضمين شركت در فرآيند ارجاع كار به صورت وجه نقد، مبلغ نقدي مي بايست به حساب سيباي شماره </w:t>
            </w:r>
            <w:r w:rsidR="00AF4E19" w:rsidRPr="00AF4E19">
              <w:rPr>
                <w:rFonts w:cs="Mitra" w:hint="cs"/>
                <w:sz w:val="22"/>
                <w:szCs w:val="22"/>
                <w:rtl/>
                <w:lang w:bidi="ar-SA"/>
              </w:rPr>
              <w:t>0106240624006</w:t>
            </w:r>
            <w:r w:rsidR="00AF4E19">
              <w:rPr>
                <w:rFonts w:ascii="Tahoma" w:hAnsi="Tahoma" w:cs="Mitra" w:hint="cs"/>
                <w:sz w:val="27"/>
                <w:szCs w:val="27"/>
                <w:rtl/>
              </w:rPr>
              <w:t xml:space="preserve"> </w:t>
            </w:r>
            <w:r w:rsidRPr="002257A6">
              <w:rPr>
                <w:rFonts w:cs="Mitra" w:hint="cs"/>
                <w:sz w:val="22"/>
                <w:szCs w:val="22"/>
                <w:rtl/>
                <w:lang w:bidi="ar-SA"/>
              </w:rPr>
              <w:t>نزد</w:t>
            </w:r>
            <w:r w:rsidRPr="002257A6">
              <w:rPr>
                <w:rFonts w:cs="Mitra"/>
                <w:sz w:val="22"/>
                <w:szCs w:val="22"/>
                <w:lang w:bidi="ar-SA"/>
              </w:rPr>
              <w:t xml:space="preserve"> </w:t>
            </w:r>
            <w:r w:rsidRPr="002257A6">
              <w:rPr>
                <w:rFonts w:cs="Mitra" w:hint="cs"/>
                <w:sz w:val="22"/>
                <w:szCs w:val="22"/>
                <w:rtl/>
                <w:lang w:bidi="ar-SA"/>
              </w:rPr>
              <w:t>بانک</w:t>
            </w:r>
            <w:r w:rsidRPr="002257A6">
              <w:rPr>
                <w:rFonts w:cs="Mitra"/>
                <w:sz w:val="22"/>
                <w:szCs w:val="22"/>
                <w:lang w:bidi="ar-SA"/>
              </w:rPr>
              <w:t xml:space="preserve"> </w:t>
            </w:r>
            <w:r w:rsidRPr="002257A6">
              <w:rPr>
                <w:rFonts w:cs="Mitra" w:hint="cs"/>
                <w:sz w:val="22"/>
                <w:szCs w:val="22"/>
                <w:rtl/>
                <w:lang w:bidi="ar-SA"/>
              </w:rPr>
              <w:t>ملي</w:t>
            </w:r>
            <w:r w:rsidRPr="002257A6">
              <w:rPr>
                <w:rFonts w:cs="Mitra"/>
                <w:sz w:val="22"/>
                <w:szCs w:val="22"/>
                <w:lang w:bidi="ar-SA"/>
              </w:rPr>
              <w:t xml:space="preserve"> </w:t>
            </w:r>
            <w:r w:rsidRPr="002257A6">
              <w:rPr>
                <w:rFonts w:cs="Mitra" w:hint="cs"/>
                <w:sz w:val="22"/>
                <w:szCs w:val="22"/>
                <w:rtl/>
                <w:lang w:bidi="ar-SA"/>
              </w:rPr>
              <w:t>ايران</w:t>
            </w:r>
            <w:r w:rsidRPr="002257A6">
              <w:rPr>
                <w:rFonts w:cs="Mitra"/>
                <w:sz w:val="22"/>
                <w:szCs w:val="22"/>
                <w:lang w:bidi="ar-SA"/>
              </w:rPr>
              <w:t xml:space="preserve"> </w:t>
            </w:r>
            <w:r w:rsidRPr="002257A6">
              <w:rPr>
                <w:rFonts w:cs="Mitra" w:hint="cs"/>
                <w:sz w:val="22"/>
                <w:szCs w:val="22"/>
                <w:rtl/>
                <w:lang w:bidi="ar-SA"/>
              </w:rPr>
              <w:t>شعبه عسلويه به‌نام</w:t>
            </w:r>
            <w:r w:rsidRPr="002257A6">
              <w:rPr>
                <w:rFonts w:cs="Mitra"/>
                <w:sz w:val="22"/>
                <w:szCs w:val="22"/>
                <w:lang w:bidi="ar-SA"/>
              </w:rPr>
              <w:t xml:space="preserve"> </w:t>
            </w:r>
            <w:r w:rsidRPr="002257A6">
              <w:rPr>
                <w:rFonts w:cs="Mitra" w:hint="cs"/>
                <w:sz w:val="22"/>
                <w:szCs w:val="22"/>
                <w:rtl/>
                <w:lang w:bidi="ar-SA"/>
              </w:rPr>
              <w:t>شركت</w:t>
            </w:r>
            <w:r w:rsidRPr="002257A6">
              <w:rPr>
                <w:rFonts w:cs="Mitra"/>
                <w:sz w:val="22"/>
                <w:szCs w:val="22"/>
                <w:lang w:bidi="ar-SA"/>
              </w:rPr>
              <w:t xml:space="preserve"> </w:t>
            </w:r>
            <w:r w:rsidRPr="002257A6">
              <w:rPr>
                <w:rFonts w:cs="Mitra" w:hint="cs"/>
                <w:sz w:val="22"/>
                <w:szCs w:val="22"/>
                <w:rtl/>
                <w:lang w:bidi="ar-SA"/>
              </w:rPr>
              <w:t>مجتمع</w:t>
            </w:r>
            <w:r w:rsidRPr="002257A6">
              <w:rPr>
                <w:rFonts w:cs="Mitra"/>
                <w:sz w:val="22"/>
                <w:szCs w:val="22"/>
                <w:lang w:bidi="ar-SA"/>
              </w:rPr>
              <w:t xml:space="preserve"> </w:t>
            </w:r>
            <w:r w:rsidRPr="002257A6">
              <w:rPr>
                <w:rFonts w:cs="Mitra" w:hint="cs"/>
                <w:sz w:val="22"/>
                <w:szCs w:val="22"/>
                <w:rtl/>
                <w:lang w:bidi="ar-SA"/>
              </w:rPr>
              <w:t>گاز</w:t>
            </w:r>
            <w:r w:rsidRPr="002257A6">
              <w:rPr>
                <w:rFonts w:cs="Mitra"/>
                <w:sz w:val="22"/>
                <w:szCs w:val="22"/>
                <w:lang w:bidi="ar-SA"/>
              </w:rPr>
              <w:t xml:space="preserve"> </w:t>
            </w:r>
            <w:r w:rsidRPr="002257A6">
              <w:rPr>
                <w:rFonts w:cs="Mitra" w:hint="cs"/>
                <w:sz w:val="22"/>
                <w:szCs w:val="22"/>
                <w:rtl/>
                <w:lang w:bidi="ar-SA"/>
              </w:rPr>
              <w:t>پارس جنوبي واريز و فيش واريزي در داخل پاكت "الف" ارائه گردد.</w:t>
            </w:r>
          </w:p>
        </w:tc>
      </w:tr>
      <w:tr w:rsidR="00186CCC" w:rsidRPr="00153C51" w:rsidTr="00E757AB">
        <w:trPr>
          <w:trHeight w:val="20"/>
          <w:jc w:val="center"/>
        </w:trPr>
        <w:tc>
          <w:tcPr>
            <w:tcW w:w="1186" w:type="pct"/>
            <w:gridSpan w:val="4"/>
            <w:tcBorders>
              <w:top w:val="single" w:sz="18" w:space="0" w:color="auto"/>
            </w:tcBorders>
            <w:shd w:val="clear" w:color="auto" w:fill="FBD4B4" w:themeFill="accent6" w:themeFillTint="66"/>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782939" w:rsidRDefault="00782939" w:rsidP="00782939">
            <w:pPr>
              <w:tabs>
                <w:tab w:val="left" w:pos="335"/>
              </w:tabs>
              <w:bidi/>
              <w:ind w:left="193"/>
              <w:jc w:val="center"/>
              <w:rPr>
                <w:rFonts w:cs="Mitra"/>
                <w:color w:val="000000"/>
                <w:sz w:val="26"/>
                <w:szCs w:val="26"/>
                <w:rtl/>
                <w:lang w:bidi="fa-IR"/>
              </w:rPr>
            </w:pPr>
            <w:r w:rsidRPr="00782939">
              <w:rPr>
                <w:rFonts w:cs="Mitra" w:hint="cs"/>
                <w:color w:val="000000"/>
                <w:sz w:val="26"/>
                <w:szCs w:val="26"/>
                <w:rtl/>
                <w:lang w:bidi="fa-IR"/>
              </w:rPr>
              <w:t>در مقابل تضمين معتبر  بين 5 تا 25 درصد مبلغ اوليه پيمان، ميزان دقيق</w:t>
            </w:r>
            <w:r w:rsidR="001F7336">
              <w:rPr>
                <w:rFonts w:cs="Mitra" w:hint="cs"/>
                <w:color w:val="000000"/>
                <w:sz w:val="26"/>
                <w:szCs w:val="26"/>
                <w:rtl/>
                <w:lang w:bidi="fa-IR"/>
              </w:rPr>
              <w:t xml:space="preserve"> پيش پرداخت</w:t>
            </w:r>
            <w:r w:rsidR="00553C57">
              <w:rPr>
                <w:rFonts w:cs="Mitra" w:hint="cs"/>
                <w:color w:val="000000"/>
                <w:sz w:val="26"/>
                <w:szCs w:val="26"/>
                <w:rtl/>
                <w:lang w:bidi="fa-IR"/>
              </w:rPr>
              <w:t>،</w:t>
            </w:r>
            <w:r w:rsidRPr="00782939">
              <w:rPr>
                <w:rFonts w:cs="Mitra" w:hint="cs"/>
                <w:color w:val="000000"/>
                <w:sz w:val="26"/>
                <w:szCs w:val="26"/>
                <w:rtl/>
                <w:lang w:bidi="fa-IR"/>
              </w:rPr>
              <w:t xml:space="preserve"> به مناقصه‌گران واجد شرايط اعلام خواهد 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577805" w:rsidRDefault="00577805" w:rsidP="00EE69CD">
            <w:pPr>
              <w:pStyle w:val="TextBody2"/>
              <w:rPr>
                <w:rFonts w:cs="Mitra"/>
                <w:sz w:val="20"/>
                <w:szCs w:val="20"/>
                <w:rtl/>
              </w:rPr>
            </w:pPr>
            <w:r w:rsidRPr="00577805">
              <w:rPr>
                <w:rFonts w:cs="Mitra" w:hint="cs"/>
                <w:sz w:val="20"/>
                <w:szCs w:val="20"/>
                <w:rtl/>
              </w:rPr>
              <w:t xml:space="preserve">اداره </w:t>
            </w:r>
            <w:r w:rsidR="00EE69CD">
              <w:rPr>
                <w:rFonts w:cs="Mitra" w:hint="cs"/>
                <w:color w:val="0000FF"/>
                <w:sz w:val="20"/>
                <w:szCs w:val="20"/>
                <w:rtl/>
              </w:rPr>
              <w:t xml:space="preserve">منابع انساني </w:t>
            </w:r>
            <w:r w:rsidR="00E757AB">
              <w:rPr>
                <w:rFonts w:cs="Mitra" w:hint="cs"/>
                <w:sz w:val="20"/>
                <w:szCs w:val="20"/>
                <w:rtl/>
              </w:rPr>
              <w:t>پالايشگاه هفتم</w:t>
            </w:r>
          </w:p>
        </w:tc>
      </w:tr>
      <w:tr w:rsidR="00186CCC" w:rsidRPr="00153C51" w:rsidTr="00E757AB">
        <w:trPr>
          <w:trHeight w:val="20"/>
          <w:jc w:val="center"/>
        </w:trPr>
        <w:tc>
          <w:tcPr>
            <w:tcW w:w="1186" w:type="pct"/>
            <w:gridSpan w:val="4"/>
            <w:tcBorders>
              <w:top w:val="single" w:sz="18" w:space="0" w:color="auto"/>
              <w:bottom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bottom w:val="single" w:sz="18" w:space="0" w:color="auto"/>
            </w:tcBorders>
            <w:shd w:val="clear" w:color="auto" w:fill="auto"/>
            <w:vAlign w:val="center"/>
          </w:tcPr>
          <w:p w:rsidR="00186CCC" w:rsidRPr="00577805" w:rsidRDefault="003A3F91" w:rsidP="00577805">
            <w:pPr>
              <w:bidi/>
              <w:jc w:val="center"/>
              <w:rPr>
                <w:rFonts w:cs="Mitra"/>
                <w:sz w:val="20"/>
                <w:szCs w:val="20"/>
                <w:rtl/>
              </w:rPr>
            </w:pPr>
            <w:r w:rsidRPr="00577805">
              <w:rPr>
                <w:rFonts w:cs="Mitra"/>
                <w:sz w:val="26"/>
                <w:szCs w:val="26"/>
                <w:rtl/>
              </w:rPr>
              <w:t>عسلويه منطقه ويژه انرژي پارس</w:t>
            </w:r>
            <w:r w:rsidRPr="00577805">
              <w:rPr>
                <w:rFonts w:cs="Mitra" w:hint="cs"/>
                <w:sz w:val="26"/>
                <w:szCs w:val="26"/>
                <w:rtl/>
              </w:rPr>
              <w:t>،</w:t>
            </w:r>
            <w:r w:rsidRPr="00577805">
              <w:rPr>
                <w:rFonts w:cs="Mitra"/>
                <w:sz w:val="26"/>
                <w:szCs w:val="26"/>
                <w:rtl/>
              </w:rPr>
              <w:t xml:space="preserve"> مجتمع گاز پارس جنوبي</w:t>
            </w:r>
            <w:r w:rsidRPr="00577805">
              <w:rPr>
                <w:rFonts w:cs="Mitra" w:hint="cs"/>
                <w:sz w:val="26"/>
                <w:szCs w:val="26"/>
                <w:rtl/>
              </w:rPr>
              <w:t>، پالايشگاه هفتم</w:t>
            </w:r>
            <w:r w:rsidR="00577805" w:rsidRPr="00577805">
              <w:rPr>
                <w:rFonts w:cs="Mitra" w:hint="cs"/>
                <w:sz w:val="26"/>
                <w:szCs w:val="26"/>
                <w:rtl/>
              </w:rPr>
              <w:t>، شامل فازهاي 17 و 18 ، تاسيسات آبرساني شماره 2 و ايستگاه تقليل فشار گاز</w:t>
            </w:r>
          </w:p>
        </w:tc>
      </w:tr>
      <w:tr w:rsidR="00186CCC" w:rsidRPr="00153C51" w:rsidTr="00E757AB">
        <w:trPr>
          <w:trHeight w:val="20"/>
          <w:jc w:val="center"/>
        </w:trPr>
        <w:tc>
          <w:tcPr>
            <w:tcW w:w="1186" w:type="pct"/>
            <w:gridSpan w:val="4"/>
            <w:tcBorders>
              <w:top w:val="single" w:sz="18" w:space="0" w:color="auto"/>
              <w:bottom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bottom w:val="single" w:sz="4" w:space="0" w:color="auto"/>
            </w:tcBorders>
            <w:shd w:val="clear" w:color="auto" w:fill="auto"/>
            <w:vAlign w:val="center"/>
          </w:tcPr>
          <w:p w:rsidR="00EE69CD" w:rsidRDefault="004374D9" w:rsidP="004374D9">
            <w:pPr>
              <w:tabs>
                <w:tab w:val="left" w:pos="335"/>
              </w:tabs>
              <w:bidi/>
              <w:ind w:left="193"/>
              <w:rPr>
                <w:rFonts w:cs="Mitra"/>
                <w:color w:val="000000"/>
                <w:sz w:val="26"/>
                <w:szCs w:val="26"/>
                <w:rtl/>
                <w:lang w:bidi="fa-IR"/>
              </w:rPr>
            </w:pPr>
            <w:r w:rsidRPr="00EA2D6B">
              <w:rPr>
                <w:rFonts w:cs="Mitra" w:hint="cs"/>
                <w:color w:val="000000"/>
                <w:sz w:val="26"/>
                <w:szCs w:val="26"/>
                <w:rtl/>
                <w:lang w:bidi="fa-IR"/>
              </w:rPr>
              <w:t>ارائه گواهي‌نامه معتبر تاييد صلاحيت داراي اعتبار زماني در</w:t>
            </w:r>
            <w:r>
              <w:rPr>
                <w:rFonts w:cs="Yagut" w:hint="cs"/>
                <w:sz w:val="20"/>
                <w:szCs w:val="20"/>
                <w:rtl/>
              </w:rPr>
              <w:t xml:space="preserve"> </w:t>
            </w:r>
            <w:r w:rsidRPr="00A6219E">
              <w:rPr>
                <w:rFonts w:cs="Mitra" w:hint="cs"/>
                <w:color w:val="000000"/>
                <w:sz w:val="26"/>
                <w:szCs w:val="26"/>
                <w:rtl/>
                <w:lang w:bidi="fa-IR"/>
              </w:rPr>
              <w:t>كد</w:t>
            </w:r>
            <w:r w:rsidR="00680546" w:rsidRPr="00680546">
              <w:rPr>
                <w:rFonts w:cs="Mitra" w:hint="cs"/>
                <w:color w:val="0000CC"/>
                <w:sz w:val="26"/>
                <w:szCs w:val="26"/>
                <w:rtl/>
                <w:lang w:bidi="fa-IR"/>
              </w:rPr>
              <w:t xml:space="preserve"> </w:t>
            </w:r>
            <w:r w:rsidR="00680546" w:rsidRPr="00680546">
              <w:rPr>
                <w:rFonts w:cs="Mitra" w:hint="cs"/>
                <w:sz w:val="26"/>
                <w:szCs w:val="26"/>
                <w:rtl/>
                <w:lang w:bidi="fa-IR"/>
              </w:rPr>
              <w:t>"</w:t>
            </w:r>
            <w:r w:rsidR="00680546" w:rsidRPr="00680546">
              <w:rPr>
                <w:rFonts w:cs="Mitra" w:hint="cs"/>
                <w:color w:val="0000CC"/>
                <w:sz w:val="26"/>
                <w:szCs w:val="26"/>
                <w:rtl/>
                <w:lang w:bidi="fa-IR"/>
              </w:rPr>
              <w:t xml:space="preserve"> </w:t>
            </w:r>
            <w:r w:rsidR="00C27283">
              <w:rPr>
                <w:rFonts w:cs="Mitra" w:hint="cs"/>
                <w:b/>
                <w:bCs/>
                <w:color w:val="0000CC"/>
                <w:sz w:val="26"/>
                <w:szCs w:val="26"/>
                <w:rtl/>
                <w:lang w:bidi="fa-IR"/>
              </w:rPr>
              <w:t>رشته</w:t>
            </w:r>
            <w:r w:rsidR="00072D3E" w:rsidRPr="00E25A97">
              <w:rPr>
                <w:rFonts w:cs="Mitra" w:hint="cs"/>
                <w:b/>
                <w:bCs/>
                <w:color w:val="0000CC"/>
                <w:sz w:val="26"/>
                <w:szCs w:val="26"/>
                <w:rtl/>
                <w:lang w:bidi="fa-IR"/>
              </w:rPr>
              <w:t xml:space="preserve"> رستوران</w:t>
            </w:r>
            <w:r w:rsidR="00072D3E" w:rsidRPr="00680546">
              <w:rPr>
                <w:rFonts w:cs="Mitra" w:hint="cs"/>
                <w:color w:val="000000"/>
                <w:sz w:val="26"/>
                <w:szCs w:val="26"/>
                <w:rtl/>
                <w:lang w:bidi="fa-IR"/>
              </w:rPr>
              <w:t xml:space="preserve"> </w:t>
            </w:r>
            <w:r w:rsidR="00680546" w:rsidRPr="00680546">
              <w:rPr>
                <w:rFonts w:cs="Mitra" w:hint="cs"/>
                <w:color w:val="000000"/>
                <w:sz w:val="26"/>
                <w:szCs w:val="26"/>
                <w:rtl/>
                <w:lang w:bidi="fa-IR"/>
              </w:rPr>
              <w:t xml:space="preserve">" </w:t>
            </w:r>
            <w:r w:rsidRPr="00EA2D6B">
              <w:rPr>
                <w:rFonts w:cs="Mitra" w:hint="cs"/>
                <w:color w:val="000000"/>
                <w:sz w:val="26"/>
                <w:szCs w:val="26"/>
                <w:rtl/>
                <w:lang w:bidi="fa-IR"/>
              </w:rPr>
              <w:t>از سازمان تعاون ، كار و رفاه اجتماعي الزامي است باتوجه به اينكه برخي گواهينامه‌ها سه ساله مي‌باشد شركت‌هايي كه بيش از يكسال از زمان تاريخ صدور گواهينامه آنان گذشته باشد موظف به ارايه‌نامه تمديد اعتبار مربوط به سال جاري مي‌باشند، در غير اينصورت اصل گواهينامه نيز فاقد اعتبار بوده و مورد قبول نمي‌باشد. در صورت عدم ارائه تاييديه مذكور پاكت مالي آنها گشايش نخواهد يافت</w:t>
            </w:r>
            <w:r w:rsidRPr="00EA2D6B">
              <w:rPr>
                <w:rFonts w:cs="Mitra"/>
                <w:color w:val="000000"/>
                <w:sz w:val="26"/>
                <w:szCs w:val="26"/>
                <w:lang w:bidi="fa-IR"/>
              </w:rPr>
              <w:t>.</w:t>
            </w:r>
          </w:p>
          <w:p w:rsidR="00186CCC" w:rsidRPr="00577805" w:rsidRDefault="00710D66" w:rsidP="00EE69CD">
            <w:pPr>
              <w:tabs>
                <w:tab w:val="left" w:pos="335"/>
              </w:tabs>
              <w:bidi/>
              <w:ind w:left="193"/>
              <w:rPr>
                <w:rFonts w:cs="Mitra"/>
                <w:b/>
                <w:bCs/>
                <w:color w:val="000000"/>
              </w:rPr>
            </w:pPr>
            <w:r>
              <w:rPr>
                <w:rFonts w:cs="Mitra" w:hint="cs"/>
                <w:b/>
                <w:bCs/>
                <w:color w:val="000000"/>
                <w:rtl/>
              </w:rPr>
              <w:t xml:space="preserve">ساير موارد ذكر شده در فراخوان اينترنتي مناقصه قابل دانلود از </w:t>
            </w:r>
            <w:hyperlink r:id="rId9" w:history="1">
              <w:r w:rsidRPr="00F45269">
                <w:rPr>
                  <w:rStyle w:val="Hyperlink"/>
                  <w:rFonts w:cs="Mitra"/>
                  <w:b/>
                  <w:bCs/>
                </w:rPr>
                <w:t>www.spgc.ir</w:t>
              </w:r>
            </w:hyperlink>
            <w:r>
              <w:rPr>
                <w:rFonts w:cs="Mitra"/>
                <w:b/>
                <w:bCs/>
                <w:color w:val="000000"/>
              </w:rPr>
              <w:t xml:space="preserve"> </w:t>
            </w:r>
          </w:p>
        </w:tc>
      </w:tr>
      <w:tr w:rsidR="00186CCC" w:rsidRPr="00153C51" w:rsidTr="00E757AB">
        <w:trPr>
          <w:trHeight w:val="20"/>
          <w:jc w:val="center"/>
        </w:trPr>
        <w:tc>
          <w:tcPr>
            <w:tcW w:w="1186" w:type="pct"/>
            <w:gridSpan w:val="4"/>
            <w:tcBorders>
              <w:top w:val="single" w:sz="4" w:space="0" w:color="auto"/>
              <w:bottom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4" w:space="0" w:color="auto"/>
              <w:bottom w:val="single" w:sz="4" w:space="0" w:color="auto"/>
            </w:tcBorders>
            <w:shd w:val="clear" w:color="auto" w:fill="auto"/>
            <w:vAlign w:val="center"/>
          </w:tcPr>
          <w:p w:rsidR="00186CCC" w:rsidRPr="00710D66" w:rsidRDefault="00BA2E20" w:rsidP="004F0113">
            <w:pPr>
              <w:pStyle w:val="TextBody2"/>
              <w:rPr>
                <w:rFonts w:cs="Mitra"/>
                <w:color w:val="FF0000"/>
                <w:sz w:val="32"/>
                <w:szCs w:val="32"/>
                <w:rtl/>
              </w:rPr>
            </w:pPr>
            <w:r>
              <w:rPr>
                <w:rFonts w:cs="Mitra" w:hint="cs"/>
                <w:color w:val="000000"/>
                <w:sz w:val="26"/>
                <w:szCs w:val="26"/>
                <w:rtl/>
              </w:rPr>
              <w:t xml:space="preserve">كليه مناقصه‌گران موظف به ارائه </w:t>
            </w:r>
            <w:r>
              <w:rPr>
                <w:rFonts w:cs="Mitra" w:hint="cs"/>
                <w:color w:val="0000CC"/>
                <w:sz w:val="26"/>
                <w:szCs w:val="26"/>
                <w:rtl/>
              </w:rPr>
              <w:t>گواهي</w:t>
            </w:r>
            <w:r w:rsidR="004F0113">
              <w:rPr>
                <w:rFonts w:cs="Mitra" w:hint="cs"/>
                <w:color w:val="0000CC"/>
                <w:sz w:val="26"/>
                <w:szCs w:val="26"/>
                <w:rtl/>
              </w:rPr>
              <w:t>‌</w:t>
            </w:r>
            <w:r>
              <w:rPr>
                <w:rFonts w:cs="Mitra" w:hint="cs"/>
                <w:color w:val="0000CC"/>
                <w:sz w:val="26"/>
                <w:szCs w:val="26"/>
                <w:rtl/>
              </w:rPr>
              <w:t>نامه صلاحيت ايمني</w:t>
            </w:r>
            <w:r>
              <w:rPr>
                <w:rFonts w:cs="Mitra" w:hint="cs"/>
                <w:color w:val="000000"/>
                <w:sz w:val="26"/>
                <w:szCs w:val="26"/>
                <w:rtl/>
              </w:rPr>
              <w:t xml:space="preserve"> معتبر و داراي اعتبار زماني از وزارت تعاون،كار و امور اجتماعي تا </w:t>
            </w:r>
            <w:r>
              <w:rPr>
                <w:rFonts w:cs="Mitra" w:hint="cs"/>
                <w:color w:val="000000"/>
                <w:sz w:val="26"/>
                <w:szCs w:val="26"/>
                <w:rtl/>
              </w:rPr>
              <w:lastRenderedPageBreak/>
              <w:t xml:space="preserve">تاريخ سررسيد ارائه پيشنهاد قيمت مي باشند </w:t>
            </w:r>
            <w:r w:rsidR="004F0113">
              <w:rPr>
                <w:rFonts w:cs="Mitra" w:hint="cs"/>
                <w:color w:val="000000"/>
                <w:sz w:val="26"/>
                <w:szCs w:val="26"/>
                <w:rtl/>
              </w:rPr>
              <w:t>.</w:t>
            </w:r>
            <w:r>
              <w:rPr>
                <w:rFonts w:cs="Mitra" w:hint="cs"/>
                <w:color w:val="000000"/>
                <w:sz w:val="26"/>
                <w:szCs w:val="26"/>
                <w:rtl/>
              </w:rPr>
              <w:t xml:space="preserve"> در صورت عدم ارائه تائييديه مذكور پاكت مالي آنها گشايش نخواهد يافت.</w:t>
            </w:r>
          </w:p>
        </w:tc>
      </w:tr>
      <w:tr w:rsidR="00186CCC" w:rsidRPr="00153C51" w:rsidTr="00E757AB">
        <w:trPr>
          <w:trHeight w:val="20"/>
          <w:jc w:val="center"/>
        </w:trPr>
        <w:tc>
          <w:tcPr>
            <w:tcW w:w="1186" w:type="pct"/>
            <w:gridSpan w:val="4"/>
            <w:tcBorders>
              <w:top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lastRenderedPageBreak/>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4" w:space="0" w:color="auto"/>
            </w:tcBorders>
            <w:shd w:val="clear" w:color="auto" w:fill="auto"/>
            <w:vAlign w:val="center"/>
          </w:tcPr>
          <w:p w:rsidR="00186CCC" w:rsidRPr="00577805" w:rsidRDefault="000B3783" w:rsidP="000B3783">
            <w:pPr>
              <w:pStyle w:val="TextBody2"/>
              <w:rPr>
                <w:rFonts w:cs="Mitra"/>
                <w:sz w:val="20"/>
                <w:szCs w:val="20"/>
                <w:rtl/>
              </w:rPr>
            </w:pPr>
            <w:r>
              <w:rPr>
                <w:rFonts w:cs="Mitra" w:hint="cs"/>
                <w:sz w:val="20"/>
                <w:szCs w:val="20"/>
                <w:rtl/>
              </w:rPr>
              <w:t>مناقصه گران موظف به ارايه</w:t>
            </w:r>
            <w:r w:rsidR="00186CCC" w:rsidRPr="00577805">
              <w:rPr>
                <w:rFonts w:cs="Mitra" w:hint="cs"/>
                <w:sz w:val="20"/>
                <w:szCs w:val="20"/>
                <w:rtl/>
              </w:rPr>
              <w:t xml:space="preserve"> تأييديه </w:t>
            </w:r>
            <w:r w:rsidR="00186CCC" w:rsidRPr="00710D66">
              <w:rPr>
                <w:rFonts w:cs="Mitra" w:hint="cs"/>
                <w:color w:val="0000FF"/>
                <w:sz w:val="24"/>
                <w:szCs w:val="24"/>
                <w:rtl/>
                <w:lang w:bidi="ar-SA"/>
              </w:rPr>
              <w:t>مديريت كار و خدمات اشتغال منطقه ويژه</w:t>
            </w:r>
            <w:r w:rsidR="00186CCC" w:rsidRPr="00577805">
              <w:rPr>
                <w:rFonts w:cs="Mitra" w:hint="cs"/>
                <w:sz w:val="20"/>
                <w:szCs w:val="20"/>
                <w:rtl/>
              </w:rPr>
              <w:t xml:space="preserve"> انرژي پارس جنوبي </w:t>
            </w:r>
            <w:r>
              <w:rPr>
                <w:rFonts w:cs="Mitra" w:hint="cs"/>
                <w:sz w:val="20"/>
                <w:szCs w:val="20"/>
                <w:rtl/>
              </w:rPr>
              <w:t>اختصاصا براي اين مناقصه،</w:t>
            </w:r>
            <w:r w:rsidR="00186CCC" w:rsidRPr="00577805">
              <w:rPr>
                <w:rFonts w:cs="Mitra" w:hint="cs"/>
                <w:sz w:val="20"/>
                <w:szCs w:val="20"/>
                <w:rtl/>
              </w:rPr>
              <w:t xml:space="preserve"> </w:t>
            </w:r>
            <w:r w:rsidR="00186CCC" w:rsidRPr="00577805">
              <w:rPr>
                <w:rFonts w:cs="Mitra" w:hint="cs"/>
                <w:sz w:val="20"/>
                <w:szCs w:val="20"/>
                <w:u w:val="single"/>
                <w:rtl/>
              </w:rPr>
              <w:t xml:space="preserve">تا </w:t>
            </w:r>
            <w:r>
              <w:rPr>
                <w:rFonts w:cs="Mitra" w:hint="cs"/>
                <w:sz w:val="20"/>
                <w:szCs w:val="20"/>
                <w:u w:val="single"/>
                <w:rtl/>
              </w:rPr>
              <w:t>تاريخ سررسيد ارايه</w:t>
            </w:r>
            <w:r w:rsidR="00186CCC" w:rsidRPr="00577805">
              <w:rPr>
                <w:rFonts w:cs="Mitra" w:hint="cs"/>
                <w:sz w:val="20"/>
                <w:szCs w:val="20"/>
                <w:u w:val="single"/>
                <w:rtl/>
              </w:rPr>
              <w:t xml:space="preserve"> پيشنهاد قيمت</w:t>
            </w:r>
            <w:r w:rsidR="00186CCC" w:rsidRPr="00577805">
              <w:rPr>
                <w:rFonts w:cs="Mitra" w:hint="cs"/>
                <w:sz w:val="20"/>
                <w:szCs w:val="20"/>
                <w:rtl/>
              </w:rPr>
              <w:t xml:space="preserve">، </w:t>
            </w:r>
            <w:r>
              <w:rPr>
                <w:rFonts w:cs="Mitra" w:hint="cs"/>
                <w:sz w:val="20"/>
                <w:szCs w:val="20"/>
                <w:rtl/>
              </w:rPr>
              <w:t>به كارفرما مي‌باشند</w:t>
            </w:r>
            <w:r w:rsidR="00186CCC" w:rsidRPr="00577805">
              <w:rPr>
                <w:rFonts w:cs="Mitra" w:hint="cs"/>
                <w:sz w:val="20"/>
                <w:szCs w:val="20"/>
                <w:rtl/>
              </w:rPr>
              <w:t>.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برنامه زمانبندي مناقصه‌</w:t>
            </w:r>
          </w:p>
        </w:tc>
      </w:tr>
      <w:tr w:rsidR="00186CCC" w:rsidRPr="00153C51" w:rsidTr="00710D66">
        <w:trPr>
          <w:trHeight w:val="38"/>
          <w:jc w:val="center"/>
        </w:trPr>
        <w:tc>
          <w:tcPr>
            <w:tcW w:w="4089" w:type="pct"/>
            <w:gridSpan w:val="11"/>
            <w:tcBorders>
              <w:top w:val="single" w:sz="18" w:space="0" w:color="auto"/>
            </w:tcBorders>
            <w:shd w:val="clear" w:color="auto" w:fill="auto"/>
            <w:vAlign w:val="center"/>
          </w:tcPr>
          <w:p w:rsidR="00EE69CD" w:rsidRPr="00D2485C" w:rsidRDefault="00186CCC" w:rsidP="00EE69CD">
            <w:pPr>
              <w:ind w:left="-608" w:right="-720"/>
              <w:jc w:val="center"/>
              <w:rPr>
                <w:rFonts w:cs="Nazanin"/>
                <w:b/>
                <w:bCs/>
                <w:color w:val="000000"/>
                <w:rtl/>
              </w:rPr>
            </w:pPr>
            <w:r w:rsidRPr="00FD4F5D">
              <w:rPr>
                <w:rFonts w:cs="Nazanin" w:hint="cs"/>
                <w:b/>
                <w:bCs/>
                <w:color w:val="000000"/>
                <w:rtl/>
              </w:rPr>
              <w:t>عنوان مناقصه:</w:t>
            </w:r>
            <w:r w:rsidRPr="00EE69CD">
              <w:rPr>
                <w:rFonts w:cs="Nazanin" w:hint="cs"/>
                <w:b/>
                <w:bCs/>
                <w:color w:val="000000"/>
                <w:sz w:val="22"/>
                <w:szCs w:val="22"/>
                <w:rtl/>
              </w:rPr>
              <w:t xml:space="preserve"> </w:t>
            </w:r>
            <w:r w:rsidR="00EE69CD" w:rsidRPr="00D2485C">
              <w:rPr>
                <w:rFonts w:cs="Nazanin" w:hint="cs"/>
                <w:b/>
                <w:bCs/>
                <w:color w:val="000000"/>
                <w:sz w:val="22"/>
                <w:szCs w:val="22"/>
                <w:rtl/>
              </w:rPr>
              <w:t>تهيه و طبخ ، بسته بندی، توزيع، سرو غذا و اداره رستوران‌ پالايشگاه هفتم شامل فازهاي 17و18 پارس جنوبي و عمليات مشترك</w:t>
            </w:r>
          </w:p>
          <w:p w:rsidR="00186CCC" w:rsidRPr="00153C51" w:rsidRDefault="00EE69CD" w:rsidP="00EE69CD">
            <w:pPr>
              <w:bidi/>
              <w:jc w:val="center"/>
              <w:rPr>
                <w:rtl/>
              </w:rPr>
            </w:pPr>
            <w:r w:rsidRPr="00D2485C">
              <w:rPr>
                <w:rFonts w:cs="Nazanin" w:hint="cs"/>
                <w:b/>
                <w:bCs/>
                <w:color w:val="000000"/>
                <w:sz w:val="22"/>
                <w:szCs w:val="22"/>
                <w:rtl/>
              </w:rPr>
              <w:t xml:space="preserve">             (تاسيسات آبرساني شماره 2 و ايستگاه تقليل فشار )</w:t>
            </w:r>
            <w:r w:rsidR="00FD4F5D" w:rsidRPr="00EE69CD">
              <w:rPr>
                <w:rFonts w:cs="Nazanin" w:hint="cs"/>
                <w:b/>
                <w:bCs/>
                <w:color w:val="000000"/>
                <w:sz w:val="22"/>
                <w:szCs w:val="22"/>
                <w:rtl/>
              </w:rPr>
              <w:t xml:space="preserve"> </w:t>
            </w:r>
          </w:p>
        </w:tc>
        <w:tc>
          <w:tcPr>
            <w:tcW w:w="911" w:type="pct"/>
            <w:tcBorders>
              <w:top w:val="single" w:sz="18" w:space="0" w:color="auto"/>
            </w:tcBorders>
            <w:shd w:val="clear" w:color="auto" w:fill="auto"/>
            <w:vAlign w:val="center"/>
          </w:tcPr>
          <w:p w:rsidR="00186CCC" w:rsidRPr="00507123" w:rsidRDefault="00186CCC" w:rsidP="0097600F">
            <w:pPr>
              <w:pStyle w:val="TextBody3"/>
              <w:jc w:val="center"/>
              <w:rPr>
                <w:color w:val="0000FF"/>
                <w:rtl/>
              </w:rPr>
            </w:pPr>
            <w:r w:rsidRPr="00507123">
              <w:rPr>
                <w:rFonts w:hint="cs"/>
                <w:color w:val="0000FF"/>
                <w:rtl/>
              </w:rPr>
              <w:t>تاريخ</w:t>
            </w:r>
          </w:p>
        </w:tc>
      </w:tr>
      <w:tr w:rsidR="00186CCC" w:rsidRPr="00153C51" w:rsidTr="00710D66">
        <w:trPr>
          <w:trHeight w:val="624"/>
          <w:jc w:val="center"/>
        </w:trPr>
        <w:tc>
          <w:tcPr>
            <w:tcW w:w="4089" w:type="pct"/>
            <w:gridSpan w:val="11"/>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911" w:type="pct"/>
            <w:tcBorders>
              <w:top w:val="single" w:sz="18" w:space="0" w:color="auto"/>
            </w:tcBorders>
            <w:shd w:val="clear" w:color="auto" w:fill="auto"/>
            <w:vAlign w:val="center"/>
          </w:tcPr>
          <w:p w:rsidR="0016080E" w:rsidRPr="001C583F" w:rsidRDefault="0016080E" w:rsidP="00457762">
            <w:pPr>
              <w:pStyle w:val="TextBody3"/>
              <w:bidi w:val="0"/>
              <w:jc w:val="center"/>
              <w:rPr>
                <w:color w:val="0000FF"/>
                <w:sz w:val="28"/>
                <w:szCs w:val="28"/>
              </w:rPr>
            </w:pPr>
            <w:r w:rsidRPr="001C583F">
              <w:rPr>
                <w:rFonts w:hint="cs"/>
                <w:color w:val="0000FF"/>
                <w:sz w:val="28"/>
                <w:szCs w:val="28"/>
                <w:rtl/>
              </w:rPr>
              <w:t xml:space="preserve">تا ساعت </w:t>
            </w:r>
            <w:r w:rsidR="00E57AAE">
              <w:rPr>
                <w:rFonts w:hint="cs"/>
                <w:color w:val="0000FF"/>
                <w:sz w:val="28"/>
                <w:szCs w:val="28"/>
                <w:rtl/>
              </w:rPr>
              <w:t>1</w:t>
            </w:r>
            <w:r w:rsidR="00457762">
              <w:rPr>
                <w:rFonts w:hint="cs"/>
                <w:color w:val="0000FF"/>
                <w:sz w:val="28"/>
                <w:szCs w:val="28"/>
                <w:rtl/>
              </w:rPr>
              <w:t>5</w:t>
            </w:r>
            <w:r w:rsidR="0019314E" w:rsidRPr="001C583F">
              <w:rPr>
                <w:rFonts w:hint="cs"/>
                <w:color w:val="0000FF"/>
                <w:sz w:val="28"/>
                <w:szCs w:val="28"/>
                <w:rtl/>
              </w:rPr>
              <w:t>:00</w:t>
            </w:r>
          </w:p>
          <w:p w:rsidR="00186CCC" w:rsidRPr="00507123" w:rsidRDefault="00457762" w:rsidP="00457762">
            <w:pPr>
              <w:pStyle w:val="TextBody3"/>
              <w:jc w:val="center"/>
              <w:rPr>
                <w:color w:val="0000FF"/>
                <w:sz w:val="24"/>
                <w:szCs w:val="24"/>
                <w:rtl/>
              </w:rPr>
            </w:pPr>
            <w:r>
              <w:rPr>
                <w:rFonts w:hint="cs"/>
                <w:color w:val="0000FF"/>
                <w:sz w:val="28"/>
                <w:szCs w:val="28"/>
                <w:rtl/>
              </w:rPr>
              <w:t xml:space="preserve">پنجشنبه </w:t>
            </w:r>
            <w:r w:rsidR="00E57AAE">
              <w:rPr>
                <w:rFonts w:hint="cs"/>
                <w:color w:val="0000FF"/>
                <w:sz w:val="28"/>
                <w:szCs w:val="28"/>
                <w:rtl/>
              </w:rPr>
              <w:t>2</w:t>
            </w:r>
            <w:r>
              <w:rPr>
                <w:rFonts w:hint="cs"/>
                <w:color w:val="0000FF"/>
                <w:sz w:val="28"/>
                <w:szCs w:val="28"/>
                <w:rtl/>
              </w:rPr>
              <w:t>3</w:t>
            </w:r>
            <w:r w:rsidR="005944A7" w:rsidRPr="001C583F">
              <w:rPr>
                <w:rFonts w:hint="cs"/>
                <w:color w:val="0000FF"/>
                <w:sz w:val="28"/>
                <w:szCs w:val="28"/>
                <w:rtl/>
              </w:rPr>
              <w:t>/</w:t>
            </w:r>
            <w:r w:rsidR="009E0A81">
              <w:rPr>
                <w:rFonts w:hint="cs"/>
                <w:color w:val="0000FF"/>
                <w:sz w:val="28"/>
                <w:szCs w:val="28"/>
                <w:rtl/>
              </w:rPr>
              <w:t>0</w:t>
            </w:r>
            <w:r w:rsidR="00EF754A">
              <w:rPr>
                <w:rFonts w:hint="cs"/>
                <w:color w:val="0000FF"/>
                <w:sz w:val="28"/>
                <w:szCs w:val="28"/>
                <w:rtl/>
              </w:rPr>
              <w:t>8</w:t>
            </w:r>
            <w:r w:rsidR="005944A7" w:rsidRPr="001C583F">
              <w:rPr>
                <w:rFonts w:hint="cs"/>
                <w:color w:val="0000FF"/>
                <w:sz w:val="28"/>
                <w:szCs w:val="28"/>
                <w:rtl/>
              </w:rPr>
              <w:t>/139</w:t>
            </w:r>
            <w:r w:rsidR="00EE69CD">
              <w:rPr>
                <w:rFonts w:hint="cs"/>
                <w:color w:val="0000FF"/>
                <w:sz w:val="28"/>
                <w:szCs w:val="28"/>
                <w:rtl/>
              </w:rPr>
              <w:t>8</w:t>
            </w:r>
          </w:p>
        </w:tc>
      </w:tr>
      <w:tr w:rsidR="00186CCC" w:rsidRPr="00153C51" w:rsidTr="0016080E">
        <w:trPr>
          <w:trHeight w:val="35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ارزيابي كيفي و بررسي صلاحيت مناقصه‌گران</w:t>
            </w:r>
          </w:p>
        </w:tc>
        <w:tc>
          <w:tcPr>
            <w:tcW w:w="911" w:type="pct"/>
            <w:tcBorders>
              <w:top w:val="single" w:sz="18" w:space="0" w:color="auto"/>
            </w:tcBorders>
            <w:shd w:val="clear" w:color="auto" w:fill="auto"/>
            <w:vAlign w:val="center"/>
          </w:tcPr>
          <w:p w:rsidR="00186CCC" w:rsidRPr="005944A7" w:rsidRDefault="00A22DBD" w:rsidP="00EF754A">
            <w:pPr>
              <w:pStyle w:val="TextBody3"/>
              <w:spacing w:line="240" w:lineRule="auto"/>
              <w:ind w:left="17"/>
              <w:jc w:val="center"/>
              <w:rPr>
                <w:rtl/>
              </w:rPr>
            </w:pPr>
            <w:r w:rsidRPr="00710D66">
              <w:rPr>
                <w:rFonts w:hint="cs"/>
                <w:rtl/>
              </w:rPr>
              <w:t>قابل اعلام در دعوتنامه</w:t>
            </w:r>
          </w:p>
        </w:tc>
      </w:tr>
      <w:tr w:rsidR="00186CCC" w:rsidRPr="00153C51" w:rsidTr="0016080E">
        <w:trPr>
          <w:trHeight w:val="520"/>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ارسال دعوت‌نامه براي واجدين صلاحيت براي دريافت اسناد مناقصه  (توزيع اسناد مناقصه)</w:t>
            </w:r>
          </w:p>
        </w:tc>
        <w:tc>
          <w:tcPr>
            <w:tcW w:w="911" w:type="pct"/>
            <w:tcBorders>
              <w:top w:val="single" w:sz="18" w:space="0" w:color="auto"/>
            </w:tcBorders>
            <w:shd w:val="clear" w:color="auto" w:fill="auto"/>
            <w:vAlign w:val="center"/>
          </w:tcPr>
          <w:p w:rsidR="00186CCC" w:rsidRPr="000A2634" w:rsidRDefault="00E757AB" w:rsidP="00BC23F6">
            <w:pPr>
              <w:pStyle w:val="TextBody3"/>
              <w:spacing w:line="240" w:lineRule="auto"/>
              <w:ind w:left="17"/>
              <w:jc w:val="center"/>
              <w:rPr>
                <w:sz w:val="24"/>
                <w:szCs w:val="24"/>
                <w:rtl/>
              </w:rPr>
            </w:pPr>
            <w:r w:rsidRPr="00710D66">
              <w:rPr>
                <w:rFonts w:hint="cs"/>
                <w:rtl/>
              </w:rPr>
              <w:t>قابل اعلام در دعوتنامه</w:t>
            </w:r>
          </w:p>
        </w:tc>
      </w:tr>
      <w:tr w:rsidR="00186CCC" w:rsidRPr="00153C51" w:rsidTr="0016080E">
        <w:trPr>
          <w:trHeight w:val="41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آخرين مهلت تحويل پاكت‌هاي پيشنهاد قيمت</w:t>
            </w:r>
          </w:p>
        </w:tc>
        <w:tc>
          <w:tcPr>
            <w:tcW w:w="911" w:type="pct"/>
            <w:tcBorders>
              <w:top w:val="single" w:sz="18" w:space="0" w:color="auto"/>
            </w:tcBorders>
            <w:shd w:val="clear" w:color="auto" w:fill="auto"/>
            <w:vAlign w:val="center"/>
          </w:tcPr>
          <w:p w:rsidR="00186CCC"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16080E">
        <w:trPr>
          <w:trHeight w:val="350"/>
          <w:jc w:val="center"/>
        </w:trPr>
        <w:tc>
          <w:tcPr>
            <w:tcW w:w="4089" w:type="pct"/>
            <w:gridSpan w:val="11"/>
            <w:tcBorders>
              <w:top w:val="single" w:sz="18" w:space="0" w:color="auto"/>
            </w:tcBorders>
            <w:shd w:val="clear" w:color="auto" w:fill="auto"/>
            <w:vAlign w:val="center"/>
          </w:tcPr>
          <w:p w:rsidR="00710D66" w:rsidRPr="00153C51" w:rsidRDefault="00710D66" w:rsidP="0016080E">
            <w:pPr>
              <w:pStyle w:val="TextBody3"/>
              <w:spacing w:line="240" w:lineRule="auto"/>
              <w:ind w:left="17"/>
              <w:jc w:val="left"/>
              <w:rPr>
                <w:rtl/>
              </w:rPr>
            </w:pPr>
            <w:r w:rsidRPr="00153C51">
              <w:rPr>
                <w:rFonts w:hint="cs"/>
                <w:rtl/>
              </w:rPr>
              <w:t>تاريخ گشايش پاكت</w:t>
            </w:r>
            <w:r>
              <w:rPr>
                <w:rFonts w:hint="cs"/>
                <w:rtl/>
              </w:rPr>
              <w:t>‌</w:t>
            </w:r>
            <w:r w:rsidRPr="00153C51">
              <w:rPr>
                <w:rFonts w:hint="cs"/>
                <w:rtl/>
              </w:rPr>
              <w:t>هاي پيشنهاد قيمت</w:t>
            </w:r>
          </w:p>
        </w:tc>
        <w:tc>
          <w:tcPr>
            <w:tcW w:w="911" w:type="pct"/>
            <w:tcBorders>
              <w:top w:val="single" w:sz="18" w:space="0" w:color="auto"/>
            </w:tcBorders>
            <w:shd w:val="clear" w:color="auto" w:fill="auto"/>
            <w:vAlign w:val="center"/>
          </w:tcPr>
          <w:p w:rsidR="00710D66"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97600F">
        <w:trPr>
          <w:trHeight w:val="510"/>
          <w:jc w:val="center"/>
        </w:trPr>
        <w:tc>
          <w:tcPr>
            <w:tcW w:w="5000" w:type="pct"/>
            <w:gridSpan w:val="12"/>
            <w:tcBorders>
              <w:top w:val="single" w:sz="18" w:space="0" w:color="auto"/>
            </w:tcBorders>
            <w:shd w:val="clear" w:color="auto" w:fill="DBE5F1"/>
          </w:tcPr>
          <w:p w:rsidR="00710D66" w:rsidRPr="00153C51" w:rsidRDefault="00710D66" w:rsidP="0097600F">
            <w:pPr>
              <w:pStyle w:val="Title2"/>
              <w:rPr>
                <w:rtl/>
              </w:rPr>
            </w:pPr>
            <w:r w:rsidRPr="00153C51">
              <w:rPr>
                <w:rFonts w:hint="cs"/>
                <w:rtl/>
              </w:rPr>
              <w:t>محل و چگونگي ارسال استعلام ارزيابي كيفي مناقصه‌گران</w:t>
            </w:r>
          </w:p>
        </w:tc>
      </w:tr>
      <w:tr w:rsidR="00710D66" w:rsidRPr="00153C51" w:rsidTr="0097600F">
        <w:trPr>
          <w:trHeight w:val="601"/>
          <w:jc w:val="center"/>
        </w:trPr>
        <w:tc>
          <w:tcPr>
            <w:tcW w:w="5000" w:type="pct"/>
            <w:gridSpan w:val="12"/>
            <w:tcBorders>
              <w:top w:val="single" w:sz="18" w:space="0" w:color="auto"/>
            </w:tcBorders>
            <w:shd w:val="clear" w:color="auto" w:fill="auto"/>
          </w:tcPr>
          <w:p w:rsidR="00710D66" w:rsidRPr="00153C51" w:rsidRDefault="00710D66"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710D66" w:rsidRPr="00153C51" w:rsidRDefault="00710D66"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710D66" w:rsidRPr="00153C51" w:rsidTr="0097600F">
        <w:trPr>
          <w:trHeight w:val="200"/>
          <w:jc w:val="center"/>
        </w:trPr>
        <w:tc>
          <w:tcPr>
            <w:tcW w:w="5000" w:type="pct"/>
            <w:gridSpan w:val="12"/>
            <w:tcBorders>
              <w:top w:val="single" w:sz="18" w:space="0" w:color="auto"/>
            </w:tcBorders>
            <w:shd w:val="clear" w:color="auto" w:fill="auto"/>
          </w:tcPr>
          <w:p w:rsidR="00780496" w:rsidRDefault="00710D66" w:rsidP="00EF754A">
            <w:pPr>
              <w:pStyle w:val="TextBody3"/>
              <w:rPr>
                <w:rFonts w:ascii="Arial" w:hAnsi="Arial"/>
                <w:rtl/>
              </w:rPr>
            </w:pPr>
            <w:r w:rsidRPr="00153C51">
              <w:rPr>
                <w:rFonts w:hint="cs"/>
                <w:rtl/>
              </w:rPr>
              <w:t xml:space="preserve">آدرس : </w:t>
            </w:r>
            <w:r w:rsidRPr="00DD094D">
              <w:rPr>
                <w:rFonts w:hint="cs"/>
                <w:b w:val="0"/>
                <w:bCs w:val="0"/>
                <w:rtl/>
              </w:rPr>
              <w:t>نشاني</w:t>
            </w:r>
            <w:r w:rsidRPr="00DD094D">
              <w:rPr>
                <w:b w:val="0"/>
                <w:bCs w:val="0"/>
              </w:rPr>
              <w:t>:</w:t>
            </w:r>
            <w:r w:rsidRPr="00DD094D">
              <w:rPr>
                <w:rFonts w:hint="cs"/>
                <w:b w:val="0"/>
                <w:bCs w:val="0"/>
                <w:rtl/>
              </w:rPr>
              <w:t xml:space="preserve"> </w:t>
            </w:r>
            <w:r w:rsidRPr="00DD094D">
              <w:rPr>
                <w:rFonts w:ascii="Arial" w:hAnsi="Arial" w:hint="cs"/>
                <w:b w:val="0"/>
                <w:bCs w:val="0"/>
                <w:rtl/>
              </w:rPr>
              <w:t>ع</w:t>
            </w:r>
            <w:r w:rsidRPr="00DD094D">
              <w:rPr>
                <w:rFonts w:ascii="Arial" w:hAnsi="Arial"/>
                <w:b w:val="0"/>
                <w:bCs w:val="0"/>
                <w:rtl/>
              </w:rPr>
              <w:t>سلويه</w:t>
            </w:r>
            <w:r>
              <w:rPr>
                <w:rFonts w:ascii="Arial" w:hAnsi="Arial" w:hint="cs"/>
                <w:rtl/>
              </w:rPr>
              <w:t xml:space="preserve">- </w:t>
            </w:r>
            <w:r w:rsidRPr="00DD094D">
              <w:rPr>
                <w:rFonts w:ascii="Arial" w:hAnsi="Arial"/>
                <w:b w:val="0"/>
                <w:bCs w:val="0"/>
                <w:rtl/>
              </w:rPr>
              <w:t>منطقه ويژه انرژي پارس</w:t>
            </w:r>
            <w:r w:rsidRPr="00DD094D">
              <w:rPr>
                <w:rFonts w:ascii="Arial" w:hAnsi="Arial" w:hint="cs"/>
                <w:b w:val="0"/>
                <w:bCs w:val="0"/>
                <w:rtl/>
              </w:rPr>
              <w:t xml:space="preserve">، </w:t>
            </w:r>
            <w:r w:rsidRPr="00DD094D">
              <w:rPr>
                <w:rFonts w:ascii="Arial" w:hAnsi="Arial"/>
                <w:b w:val="0"/>
                <w:bCs w:val="0"/>
                <w:rtl/>
              </w:rPr>
              <w:t xml:space="preserve">شركت مجتمع گاز پارس جنوبي </w:t>
            </w:r>
            <w:r w:rsidRPr="00DD094D">
              <w:rPr>
                <w:rFonts w:ascii="Arial" w:hAnsi="Arial" w:hint="cs"/>
                <w:b w:val="0"/>
                <w:bCs w:val="0"/>
                <w:rtl/>
              </w:rPr>
              <w:t>، پالايشگاه هفتم</w:t>
            </w:r>
            <w:r w:rsidRPr="00DD094D">
              <w:rPr>
                <w:rFonts w:ascii="Arial" w:hAnsi="Arial"/>
                <w:b w:val="0"/>
                <w:bCs w:val="0"/>
                <w:rtl/>
              </w:rPr>
              <w:t xml:space="preserve"> </w:t>
            </w:r>
            <w:r w:rsidRPr="00DD094D">
              <w:rPr>
                <w:rFonts w:ascii="Arial" w:hAnsi="Arial" w:hint="cs"/>
                <w:b w:val="0"/>
                <w:bCs w:val="0"/>
                <w:rtl/>
              </w:rPr>
              <w:t xml:space="preserve">، </w:t>
            </w:r>
            <w:r w:rsidRPr="00DD094D">
              <w:rPr>
                <w:rFonts w:ascii="Arial" w:hAnsi="Arial"/>
                <w:b w:val="0"/>
                <w:bCs w:val="0"/>
                <w:rtl/>
              </w:rPr>
              <w:t xml:space="preserve">ساختمان </w:t>
            </w:r>
            <w:r w:rsidR="00780496">
              <w:rPr>
                <w:rFonts w:ascii="Arial" w:hAnsi="Arial" w:hint="cs"/>
                <w:b w:val="0"/>
                <w:bCs w:val="0"/>
                <w:rtl/>
              </w:rPr>
              <w:t>گالري</w:t>
            </w:r>
            <w:r w:rsidR="00DB074D">
              <w:rPr>
                <w:rFonts w:ascii="Arial" w:hAnsi="Arial" w:hint="cs"/>
                <w:b w:val="0"/>
                <w:bCs w:val="0"/>
                <w:rtl/>
              </w:rPr>
              <w:t>-امور پيمان‌ها</w:t>
            </w:r>
            <w:r w:rsidRPr="00CF1B1C">
              <w:rPr>
                <w:rFonts w:ascii="Arial" w:hAnsi="Arial" w:hint="cs"/>
                <w:rtl/>
              </w:rPr>
              <w:t xml:space="preserve"> -    تلفن :   077313</w:t>
            </w:r>
            <w:r w:rsidR="00EF754A">
              <w:rPr>
                <w:rFonts w:ascii="Arial" w:hAnsi="Arial" w:hint="cs"/>
                <w:rtl/>
              </w:rPr>
              <w:t>11357</w:t>
            </w:r>
            <w:r w:rsidR="00780496">
              <w:rPr>
                <w:rFonts w:ascii="Arial" w:hAnsi="Arial" w:hint="cs"/>
                <w:rtl/>
              </w:rPr>
              <w:t xml:space="preserve">- 07731311205 </w:t>
            </w:r>
            <w:r w:rsidRPr="00CF1B1C">
              <w:rPr>
                <w:rFonts w:ascii="Arial" w:hAnsi="Arial" w:hint="cs"/>
                <w:rtl/>
              </w:rPr>
              <w:t xml:space="preserve">   </w:t>
            </w:r>
          </w:p>
          <w:p w:rsidR="00710D66" w:rsidRPr="00153C51" w:rsidRDefault="00710D66" w:rsidP="00780496">
            <w:pPr>
              <w:pStyle w:val="TextBody3"/>
              <w:rPr>
                <w:rtl/>
              </w:rPr>
            </w:pPr>
            <w:r w:rsidRPr="00CF1B1C">
              <w:rPr>
                <w:rFonts w:ascii="Arial" w:hAnsi="Arial" w:hint="cs"/>
                <w:rtl/>
              </w:rPr>
              <w:t xml:space="preserve">     فاكس :</w:t>
            </w:r>
            <w:r w:rsidR="00780496">
              <w:rPr>
                <w:rFonts w:ascii="Arial" w:hAnsi="Arial" w:hint="cs"/>
                <w:rtl/>
              </w:rPr>
              <w:t>داخلي30     63-37363160 -077</w:t>
            </w:r>
          </w:p>
        </w:tc>
      </w:tr>
    </w:tbl>
    <w:p w:rsidR="00186CCC" w:rsidRPr="00153C51" w:rsidRDefault="00186CCC" w:rsidP="00186CCC">
      <w:pPr>
        <w:bidi/>
        <w:rPr>
          <w:rtl/>
        </w:rPr>
      </w:pPr>
    </w:p>
    <w:p w:rsidR="00186CCC" w:rsidRPr="00153C51" w:rsidRDefault="00186CCC" w:rsidP="00186CCC">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w:t>
      </w:r>
      <w:r w:rsidR="00253442">
        <w:rPr>
          <w:rFonts w:hint="cs"/>
          <w:rtl/>
        </w:rPr>
        <w:t xml:space="preserve">از جمله </w:t>
      </w:r>
      <w:r w:rsidRPr="0087637F">
        <w:rPr>
          <w:rFonts w:hint="cs"/>
          <w:rtl/>
        </w:rPr>
        <w:t>اسناد</w:t>
      </w:r>
      <w:r w:rsidR="00253442">
        <w:rPr>
          <w:rFonts w:hint="cs"/>
          <w:rtl/>
        </w:rPr>
        <w:t xml:space="preserve"> استعلام</w:t>
      </w:r>
      <w:r w:rsidRPr="0087637F">
        <w:rPr>
          <w:rFonts w:hint="cs"/>
          <w:rtl/>
        </w:rPr>
        <w:t xml:space="preserve">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3B1750" w:rsidP="00747874">
            <w:pPr>
              <w:pStyle w:val="TextBody2"/>
              <w:rPr>
                <w:rtl/>
              </w:rPr>
            </w:pPr>
            <w:r w:rsidRPr="003205F2">
              <w:rPr>
                <w:rFonts w:hint="cs"/>
                <w:sz w:val="20"/>
                <w:szCs w:val="20"/>
                <w:rtl/>
              </w:rPr>
              <w:t xml:space="preserve">ارائه گواهينامه تأييد صلاحيت معتبر از سازمان تعاون ، كار و رفاه اجتماعي </w:t>
            </w:r>
            <w:r w:rsidR="00747874">
              <w:rPr>
                <w:rFonts w:hint="cs"/>
                <w:sz w:val="20"/>
                <w:szCs w:val="20"/>
                <w:rtl/>
              </w:rPr>
              <w:t>طبق صفحه 5 همين سند</w:t>
            </w:r>
            <w:r w:rsidR="008B6147" w:rsidRPr="00107786">
              <w:rPr>
                <w:sz w:val="20"/>
                <w:szCs w:val="20"/>
              </w:rPr>
              <w:t xml:space="preserve"> </w:t>
            </w:r>
            <w:r w:rsidR="00186CCC" w:rsidRPr="00153C51">
              <w:rPr>
                <w:rFonts w:hint="cs"/>
                <w:rtl/>
              </w:rPr>
              <w:t>الزاميست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6346BF" w:rsidRDefault="006346BF" w:rsidP="006346B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253442">
              <w:rPr>
                <w:rFonts w:hint="cs"/>
                <w:rtl/>
              </w:rPr>
              <w:t>اص</w:t>
            </w:r>
            <w:r w:rsidR="00253442" w:rsidRPr="00253442">
              <w:rPr>
                <w:rFonts w:hint="cs"/>
                <w:rtl/>
              </w:rPr>
              <w:t>ـــــ</w:t>
            </w:r>
            <w:r w:rsidRPr="00253442">
              <w:rPr>
                <w:rFonts w:hint="cs"/>
                <w:rtl/>
              </w:rPr>
              <w:t>ل</w:t>
            </w:r>
            <w:r w:rsidRPr="00153C51">
              <w:rPr>
                <w:rFonts w:hint="cs"/>
                <w:rtl/>
              </w:rPr>
              <w:t xml:space="preserve">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90317A"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09B2">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r w:rsidR="007509B2">
              <w:rPr>
                <w:rFonts w:hint="cs"/>
                <w:rtl/>
              </w:rPr>
              <w:t xml:space="preserve"> (در اين مناقصه: مبلغ يك ساله)</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w:t>
            </w:r>
            <w:r w:rsidR="007509B2">
              <w:rPr>
                <w:rFonts w:hint="cs"/>
                <w:rtl/>
              </w:rPr>
              <w:t>رد كارفرما در خصوص كار مورد نظر (در اين مناقصه: مبلغ يك ساله)</w:t>
            </w:r>
          </w:p>
          <w:p w:rsidR="00186CCC" w:rsidRPr="00153C51" w:rsidRDefault="00186CCC" w:rsidP="0019314E">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r w:rsidR="00E7029B">
              <w:rPr>
                <w:rFonts w:hint="cs"/>
                <w:rtl/>
              </w:rPr>
              <w:t xml:space="preserve"> </w:t>
            </w:r>
            <w:r w:rsidR="00E7029B" w:rsidRPr="00E7029B">
              <w:rPr>
                <w:rFonts w:hint="cs"/>
                <w:highlight w:val="yellow"/>
                <w:rtl/>
              </w:rPr>
              <w:t>ضمنا حداكثر چهار پيمان</w:t>
            </w:r>
            <w:r w:rsidR="00E7029B">
              <w:rPr>
                <w:rFonts w:hint="cs"/>
                <w:highlight w:val="yellow"/>
                <w:rtl/>
              </w:rPr>
              <w:t xml:space="preserve"> قبلي - ظرف پنج سال گذشته ي - مناقصه‌گر،</w:t>
            </w:r>
            <w:r w:rsidR="00E7029B" w:rsidRPr="00E7029B">
              <w:rPr>
                <w:rFonts w:hint="cs"/>
                <w:highlight w:val="yellow"/>
                <w:rtl/>
              </w:rPr>
              <w:t xml:space="preserve"> </w:t>
            </w:r>
            <w:r w:rsidR="00E7029B">
              <w:rPr>
                <w:rFonts w:hint="cs"/>
                <w:highlight w:val="yellow"/>
                <w:rtl/>
              </w:rPr>
              <w:t xml:space="preserve"> </w:t>
            </w:r>
            <w:r w:rsidR="00E7029B" w:rsidRPr="00E7029B">
              <w:rPr>
                <w:rFonts w:hint="cs"/>
                <w:highlight w:val="yellow"/>
                <w:rtl/>
              </w:rPr>
              <w:t>قابل امتيازدهي مي باشد.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0317A">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90317A">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0317A"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0317A">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90317A">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0317A"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0317A">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90317A">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0317A"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0317A">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90317A">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0317A"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90317A"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90317A"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90317A" w:rsidP="007559CA">
            <w:pPr>
              <w:pStyle w:val="TextBody2"/>
              <w:rPr>
                <w:rtl/>
              </w:rPr>
            </w:pPr>
            <w:r w:rsidRPr="0090317A">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90317A" w:rsidP="007559CA">
            <w:pPr>
              <w:pStyle w:val="TextBody2"/>
              <w:rPr>
                <w:rtl/>
              </w:rPr>
            </w:pPr>
            <w:r w:rsidRPr="0090317A">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90317A">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90317A" w:rsidP="007559CA">
            <w:pPr>
              <w:pStyle w:val="TextBody2"/>
              <w:rPr>
                <w:rtl/>
              </w:rPr>
            </w:pPr>
            <w:r w:rsidRPr="0090317A">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90317A">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90317A" w:rsidRPr="0090317A">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90317A" w:rsidRPr="0090317A">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Pr="00524036" w:rsidRDefault="00E63030" w:rsidP="00524036">
      <w:pPr>
        <w:pStyle w:val="TextBody3"/>
        <w:numPr>
          <w:ilvl w:val="0"/>
          <w:numId w:val="34"/>
        </w:numPr>
        <w:ind w:left="480"/>
        <w:rPr>
          <w:color w:val="FF0000"/>
        </w:rPr>
      </w:pPr>
      <w:r w:rsidRPr="00524036">
        <w:rPr>
          <w:rFonts w:hint="cs"/>
          <w:color w:val="FF0000"/>
          <w:rtl/>
        </w:rPr>
        <w:t>امتياز دستگاه‌هاي جدول صفحه بعد</w:t>
      </w:r>
      <w:r w:rsidR="00524036">
        <w:rPr>
          <w:rFonts w:hint="cs"/>
          <w:color w:val="FF0000"/>
          <w:rtl/>
        </w:rPr>
        <w:t xml:space="preserve">، </w:t>
      </w:r>
      <w:r w:rsidR="00524036" w:rsidRPr="00524036">
        <w:rPr>
          <w:rFonts w:hint="cs"/>
          <w:color w:val="FF0000"/>
          <w:rtl/>
        </w:rPr>
        <w:t>نصف</w:t>
      </w:r>
      <w:r w:rsidR="00524036">
        <w:rPr>
          <w:rFonts w:hint="cs"/>
          <w:color w:val="FF0000"/>
          <w:rtl/>
        </w:rPr>
        <w:t xml:space="preserve"> سقف امتياز</w:t>
      </w:r>
      <w:r w:rsidR="00524036" w:rsidRPr="00524036">
        <w:rPr>
          <w:rFonts w:hint="cs"/>
          <w:color w:val="FF0000"/>
          <w:rtl/>
        </w:rPr>
        <w:t xml:space="preserve"> به رديف اول و نصف</w:t>
      </w:r>
      <w:r w:rsidR="00524036">
        <w:rPr>
          <w:rFonts w:hint="cs"/>
          <w:color w:val="FF0000"/>
          <w:rtl/>
        </w:rPr>
        <w:t xml:space="preserve"> سقف امتياز</w:t>
      </w:r>
      <w:r w:rsidR="00524036" w:rsidRPr="00524036">
        <w:rPr>
          <w:rFonts w:hint="cs"/>
          <w:color w:val="FF0000"/>
          <w:rtl/>
        </w:rPr>
        <w:t xml:space="preserve"> به رديف دوم تعلق ميگيرد.</w:t>
      </w: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4D39D6" w:rsidRPr="00153C51" w:rsidTr="00507123">
        <w:trPr>
          <w:trHeight w:val="432"/>
          <w:jc w:val="center"/>
        </w:trPr>
        <w:tc>
          <w:tcPr>
            <w:tcW w:w="655" w:type="dxa"/>
            <w:vAlign w:val="center"/>
          </w:tcPr>
          <w:p w:rsidR="004D39D6" w:rsidRPr="00153C51" w:rsidRDefault="004D39D6" w:rsidP="004D39D6">
            <w:pPr>
              <w:pStyle w:val="TextBody2"/>
              <w:rPr>
                <w:rtl/>
              </w:rPr>
            </w:pPr>
            <w:r w:rsidRPr="00153C51">
              <w:rPr>
                <w:rFonts w:hint="cs"/>
                <w:rtl/>
              </w:rPr>
              <w:t>1</w:t>
            </w:r>
          </w:p>
        </w:tc>
        <w:tc>
          <w:tcPr>
            <w:tcW w:w="2617" w:type="dxa"/>
            <w:vAlign w:val="center"/>
          </w:tcPr>
          <w:p w:rsidR="004D39D6" w:rsidRPr="00072761" w:rsidRDefault="004D39D6" w:rsidP="004D39D6">
            <w:pPr>
              <w:bidi/>
              <w:ind w:left="-18"/>
              <w:jc w:val="lowKashida"/>
              <w:rPr>
                <w:rFonts w:cs="Mitra"/>
                <w:b/>
                <w:bCs/>
                <w:sz w:val="18"/>
                <w:szCs w:val="18"/>
                <w:rtl/>
                <w:lang w:bidi="fa-IR"/>
              </w:rPr>
            </w:pPr>
            <w:r w:rsidRPr="00E9467E">
              <w:rPr>
                <w:rFonts w:cs="Mitra" w:hint="cs"/>
                <w:b/>
                <w:bCs/>
                <w:sz w:val="18"/>
                <w:szCs w:val="18"/>
                <w:rtl/>
                <w:lang w:bidi="fa-IR"/>
              </w:rPr>
              <w:t>تامين</w:t>
            </w:r>
            <w:r>
              <w:rPr>
                <w:rFonts w:cs="Mitra" w:hint="cs"/>
                <w:b/>
                <w:bCs/>
                <w:sz w:val="18"/>
                <w:szCs w:val="18"/>
                <w:rtl/>
                <w:lang w:bidi="fa-IR"/>
              </w:rPr>
              <w:t xml:space="preserve"> </w:t>
            </w:r>
            <w:r w:rsidRPr="00E9467E">
              <w:rPr>
                <w:rFonts w:cs="Mitra" w:hint="cs"/>
                <w:b/>
                <w:bCs/>
                <w:sz w:val="18"/>
                <w:szCs w:val="18"/>
                <w:rtl/>
                <w:lang w:bidi="fa-IR"/>
              </w:rPr>
              <w:t xml:space="preserve">كاميون مدل </w:t>
            </w:r>
            <w:r>
              <w:rPr>
                <w:rFonts w:cs="Mitra" w:hint="cs"/>
                <w:b/>
                <w:bCs/>
                <w:sz w:val="18"/>
                <w:szCs w:val="18"/>
                <w:rtl/>
                <w:lang w:bidi="fa-IR"/>
              </w:rPr>
              <w:t>94</w:t>
            </w:r>
            <w:r w:rsidRPr="00E9467E">
              <w:rPr>
                <w:rFonts w:cs="Mitra" w:hint="cs"/>
                <w:b/>
                <w:bCs/>
                <w:sz w:val="18"/>
                <w:szCs w:val="18"/>
                <w:rtl/>
                <w:lang w:bidi="fa-IR"/>
              </w:rPr>
              <w:t xml:space="preserve"> به بالا با راننده و با ظرفيت حداقل </w:t>
            </w:r>
            <w:r>
              <w:rPr>
                <w:rFonts w:cs="Mitra" w:hint="cs"/>
                <w:b/>
                <w:bCs/>
                <w:sz w:val="18"/>
                <w:szCs w:val="18"/>
                <w:rtl/>
                <w:lang w:bidi="fa-IR"/>
              </w:rPr>
              <w:t>5</w:t>
            </w:r>
            <w:r w:rsidRPr="00E9467E">
              <w:rPr>
                <w:rFonts w:cs="Mitra" w:hint="cs"/>
                <w:b/>
                <w:bCs/>
                <w:sz w:val="18"/>
                <w:szCs w:val="18"/>
                <w:rtl/>
                <w:lang w:bidi="fa-IR"/>
              </w:rPr>
              <w:t xml:space="preserve"> تن با كانتينر مورد تاييد بهداشت مجهز به موتور سردخانه و ترموگراف.</w:t>
            </w:r>
          </w:p>
        </w:tc>
        <w:tc>
          <w:tcPr>
            <w:tcW w:w="747" w:type="dxa"/>
            <w:vAlign w:val="center"/>
          </w:tcPr>
          <w:p w:rsidR="004D39D6" w:rsidRDefault="004D39D6" w:rsidP="004D39D6">
            <w:pPr>
              <w:jc w:val="center"/>
              <w:rPr>
                <w:rFonts w:ascii="Arial" w:hAnsi="Arial" w:cs="Badr"/>
                <w:b/>
                <w:bCs/>
                <w:sz w:val="28"/>
                <w:szCs w:val="28"/>
              </w:rPr>
            </w:pPr>
            <w:r>
              <w:rPr>
                <w:rFonts w:ascii="Arial" w:hAnsi="Arial" w:cs="Badr" w:hint="cs"/>
                <w:b/>
                <w:bCs/>
                <w:sz w:val="28"/>
                <w:szCs w:val="28"/>
                <w:rtl/>
              </w:rPr>
              <w:t>1</w:t>
            </w:r>
          </w:p>
        </w:tc>
        <w:tc>
          <w:tcPr>
            <w:tcW w:w="938" w:type="dxa"/>
            <w:vAlign w:val="center"/>
          </w:tcPr>
          <w:p w:rsidR="004D39D6" w:rsidRPr="00153C51" w:rsidRDefault="004D39D6" w:rsidP="004D39D6">
            <w:pPr>
              <w:pStyle w:val="TextBody2"/>
              <w:spacing w:line="240" w:lineRule="auto"/>
              <w:rPr>
                <w:rtl/>
              </w:rPr>
            </w:pPr>
          </w:p>
        </w:tc>
        <w:tc>
          <w:tcPr>
            <w:tcW w:w="1260" w:type="dxa"/>
            <w:vAlign w:val="center"/>
          </w:tcPr>
          <w:p w:rsidR="004D39D6" w:rsidRPr="00153C51" w:rsidRDefault="004D39D6" w:rsidP="004D39D6">
            <w:pPr>
              <w:pStyle w:val="TextBody2"/>
              <w:spacing w:line="240" w:lineRule="auto"/>
              <w:rPr>
                <w:rtl/>
              </w:rPr>
            </w:pPr>
          </w:p>
        </w:tc>
        <w:tc>
          <w:tcPr>
            <w:tcW w:w="1620" w:type="dxa"/>
            <w:vAlign w:val="center"/>
          </w:tcPr>
          <w:p w:rsidR="004D39D6" w:rsidRPr="00153C51" w:rsidRDefault="004D39D6" w:rsidP="004D39D6">
            <w:pPr>
              <w:pStyle w:val="TextBody2"/>
              <w:spacing w:line="240" w:lineRule="auto"/>
              <w:rPr>
                <w:rtl/>
              </w:rPr>
            </w:pPr>
          </w:p>
        </w:tc>
        <w:tc>
          <w:tcPr>
            <w:tcW w:w="2586" w:type="dxa"/>
            <w:vAlign w:val="center"/>
          </w:tcPr>
          <w:p w:rsidR="004D39D6" w:rsidRPr="00153C51" w:rsidRDefault="004D39D6" w:rsidP="004D39D6">
            <w:pPr>
              <w:pStyle w:val="TextBody2"/>
              <w:spacing w:line="240" w:lineRule="auto"/>
              <w:rPr>
                <w:rtl/>
              </w:rPr>
            </w:pPr>
          </w:p>
        </w:tc>
        <w:tc>
          <w:tcPr>
            <w:tcW w:w="2454" w:type="dxa"/>
            <w:vAlign w:val="center"/>
          </w:tcPr>
          <w:p w:rsidR="004D39D6" w:rsidRPr="00153C51" w:rsidRDefault="004D39D6" w:rsidP="004D39D6">
            <w:pPr>
              <w:pStyle w:val="TextBody2"/>
              <w:spacing w:line="240" w:lineRule="auto"/>
              <w:rPr>
                <w:rtl/>
              </w:rPr>
            </w:pPr>
          </w:p>
        </w:tc>
        <w:tc>
          <w:tcPr>
            <w:tcW w:w="2136" w:type="dxa"/>
            <w:vAlign w:val="center"/>
          </w:tcPr>
          <w:p w:rsidR="004D39D6" w:rsidRPr="00153C51" w:rsidRDefault="004D39D6" w:rsidP="004D39D6">
            <w:pPr>
              <w:pStyle w:val="TextBody2"/>
              <w:spacing w:line="240" w:lineRule="auto"/>
              <w:rPr>
                <w:rtl/>
              </w:rPr>
            </w:pPr>
          </w:p>
        </w:tc>
      </w:tr>
      <w:tr w:rsidR="004D39D6" w:rsidRPr="00153C51" w:rsidTr="00507123">
        <w:trPr>
          <w:trHeight w:val="432"/>
          <w:jc w:val="center"/>
        </w:trPr>
        <w:tc>
          <w:tcPr>
            <w:tcW w:w="655" w:type="dxa"/>
            <w:vAlign w:val="center"/>
          </w:tcPr>
          <w:p w:rsidR="004D39D6" w:rsidRPr="00153C51" w:rsidRDefault="004D39D6" w:rsidP="004D39D6">
            <w:pPr>
              <w:pStyle w:val="TextBody2"/>
              <w:rPr>
                <w:rtl/>
              </w:rPr>
            </w:pPr>
            <w:r w:rsidRPr="00153C51">
              <w:rPr>
                <w:rFonts w:hint="cs"/>
                <w:rtl/>
              </w:rPr>
              <w:t>2</w:t>
            </w:r>
          </w:p>
        </w:tc>
        <w:tc>
          <w:tcPr>
            <w:tcW w:w="2617" w:type="dxa"/>
            <w:shd w:val="clear" w:color="auto" w:fill="auto"/>
            <w:vAlign w:val="center"/>
          </w:tcPr>
          <w:p w:rsidR="004D39D6" w:rsidRPr="00E9467E" w:rsidRDefault="004D39D6" w:rsidP="004D39D6">
            <w:pPr>
              <w:bidi/>
              <w:ind w:left="-18"/>
              <w:jc w:val="lowKashida"/>
              <w:rPr>
                <w:rFonts w:ascii="Tahoma" w:hAnsi="Tahoma" w:cs="Mitra"/>
                <w:sz w:val="28"/>
                <w:szCs w:val="28"/>
                <w:rtl/>
              </w:rPr>
            </w:pPr>
            <w:r w:rsidRPr="00E9467E">
              <w:rPr>
                <w:rFonts w:cs="Mitra" w:hint="cs"/>
                <w:b/>
                <w:bCs/>
                <w:sz w:val="18"/>
                <w:szCs w:val="18"/>
                <w:rtl/>
                <w:lang w:bidi="fa-IR"/>
              </w:rPr>
              <w:t>تامين وانت سرپوشيده مدل</w:t>
            </w:r>
            <w:r>
              <w:rPr>
                <w:rFonts w:cs="Mitra" w:hint="cs"/>
                <w:b/>
                <w:bCs/>
                <w:sz w:val="18"/>
                <w:szCs w:val="18"/>
                <w:rtl/>
                <w:lang w:bidi="fa-IR"/>
              </w:rPr>
              <w:t xml:space="preserve">95 </w:t>
            </w:r>
            <w:r w:rsidRPr="00E9467E">
              <w:rPr>
                <w:rFonts w:cs="Mitra" w:hint="cs"/>
                <w:b/>
                <w:bCs/>
                <w:sz w:val="18"/>
                <w:szCs w:val="18"/>
                <w:rtl/>
                <w:lang w:bidi="fa-IR"/>
              </w:rPr>
              <w:t xml:space="preserve"> به بالا جهت حمل مواد غير پروتئيني با راننده.</w:t>
            </w:r>
          </w:p>
        </w:tc>
        <w:tc>
          <w:tcPr>
            <w:tcW w:w="747" w:type="dxa"/>
            <w:shd w:val="clear" w:color="auto" w:fill="auto"/>
            <w:vAlign w:val="center"/>
          </w:tcPr>
          <w:p w:rsidR="004D39D6" w:rsidRDefault="004D39D6" w:rsidP="004D39D6">
            <w:pPr>
              <w:bidi/>
              <w:jc w:val="center"/>
              <w:rPr>
                <w:rFonts w:ascii="Arial" w:hAnsi="Arial" w:cs="Badr"/>
                <w:b/>
                <w:bCs/>
                <w:color w:val="000000"/>
                <w:sz w:val="28"/>
                <w:szCs w:val="28"/>
              </w:rPr>
            </w:pPr>
            <w:r>
              <w:rPr>
                <w:rFonts w:ascii="Arial" w:hAnsi="Arial" w:cs="Badr" w:hint="cs"/>
                <w:b/>
                <w:bCs/>
                <w:color w:val="000000"/>
                <w:sz w:val="28"/>
                <w:szCs w:val="28"/>
                <w:rtl/>
              </w:rPr>
              <w:t>1</w:t>
            </w:r>
          </w:p>
        </w:tc>
        <w:tc>
          <w:tcPr>
            <w:tcW w:w="938" w:type="dxa"/>
            <w:vAlign w:val="center"/>
          </w:tcPr>
          <w:p w:rsidR="004D39D6" w:rsidRPr="00153C51" w:rsidRDefault="004D39D6" w:rsidP="004D39D6">
            <w:pPr>
              <w:pStyle w:val="TextBody2"/>
              <w:spacing w:line="240" w:lineRule="auto"/>
              <w:rPr>
                <w:rtl/>
              </w:rPr>
            </w:pPr>
          </w:p>
        </w:tc>
        <w:tc>
          <w:tcPr>
            <w:tcW w:w="1260" w:type="dxa"/>
            <w:vAlign w:val="center"/>
          </w:tcPr>
          <w:p w:rsidR="004D39D6" w:rsidRPr="00153C51" w:rsidRDefault="004D39D6" w:rsidP="004D39D6">
            <w:pPr>
              <w:pStyle w:val="TextBody2"/>
              <w:spacing w:line="240" w:lineRule="auto"/>
              <w:rPr>
                <w:rtl/>
              </w:rPr>
            </w:pPr>
          </w:p>
        </w:tc>
        <w:tc>
          <w:tcPr>
            <w:tcW w:w="1620" w:type="dxa"/>
            <w:vAlign w:val="center"/>
          </w:tcPr>
          <w:p w:rsidR="004D39D6" w:rsidRPr="00153C51" w:rsidRDefault="004D39D6" w:rsidP="004D39D6">
            <w:pPr>
              <w:pStyle w:val="TextBody2"/>
              <w:spacing w:line="240" w:lineRule="auto"/>
              <w:rPr>
                <w:rtl/>
              </w:rPr>
            </w:pPr>
          </w:p>
        </w:tc>
        <w:tc>
          <w:tcPr>
            <w:tcW w:w="2586" w:type="dxa"/>
            <w:vAlign w:val="center"/>
          </w:tcPr>
          <w:p w:rsidR="004D39D6" w:rsidRPr="00153C51" w:rsidRDefault="004D39D6" w:rsidP="004D39D6">
            <w:pPr>
              <w:pStyle w:val="TextBody2"/>
              <w:spacing w:line="240" w:lineRule="auto"/>
              <w:rPr>
                <w:rtl/>
              </w:rPr>
            </w:pPr>
          </w:p>
        </w:tc>
        <w:tc>
          <w:tcPr>
            <w:tcW w:w="2454" w:type="dxa"/>
            <w:vAlign w:val="center"/>
          </w:tcPr>
          <w:p w:rsidR="004D39D6" w:rsidRPr="00153C51" w:rsidRDefault="004D39D6" w:rsidP="004D39D6">
            <w:pPr>
              <w:pStyle w:val="TextBody2"/>
              <w:spacing w:line="240" w:lineRule="auto"/>
              <w:rPr>
                <w:rtl/>
              </w:rPr>
            </w:pPr>
          </w:p>
        </w:tc>
        <w:tc>
          <w:tcPr>
            <w:tcW w:w="2136" w:type="dxa"/>
            <w:vAlign w:val="center"/>
          </w:tcPr>
          <w:p w:rsidR="004D39D6" w:rsidRPr="00153C51" w:rsidRDefault="004D39D6" w:rsidP="004D39D6">
            <w:pPr>
              <w:pStyle w:val="TextBody2"/>
              <w:spacing w:line="240" w:lineRule="auto"/>
              <w:rPr>
                <w:rtl/>
              </w:rPr>
            </w:pPr>
          </w:p>
        </w:tc>
      </w:tr>
      <w:tr w:rsidR="00955C73" w:rsidRPr="00153C51" w:rsidTr="00955C73">
        <w:trPr>
          <w:trHeight w:val="432"/>
          <w:jc w:val="center"/>
        </w:trPr>
        <w:tc>
          <w:tcPr>
            <w:tcW w:w="655" w:type="dxa"/>
            <w:vAlign w:val="center"/>
          </w:tcPr>
          <w:p w:rsidR="00955C73" w:rsidRPr="00153C51" w:rsidRDefault="00955C73" w:rsidP="00524036">
            <w:pPr>
              <w:pStyle w:val="TextBody2"/>
              <w:rPr>
                <w:rtl/>
              </w:rPr>
            </w:pPr>
            <w:r w:rsidRPr="00153C51">
              <w:rPr>
                <w:rFonts w:hint="cs"/>
                <w:rtl/>
              </w:rPr>
              <w:t>3</w:t>
            </w:r>
          </w:p>
        </w:tc>
        <w:tc>
          <w:tcPr>
            <w:tcW w:w="2617" w:type="dxa"/>
            <w:vAlign w:val="center"/>
          </w:tcPr>
          <w:p w:rsidR="00955C73" w:rsidRPr="00955C73" w:rsidRDefault="00955C73">
            <w:pPr>
              <w:bidi/>
              <w:rPr>
                <w:rFonts w:ascii="Arial" w:hAnsi="Arial" w:cs="Mitra"/>
                <w:b/>
                <w:bCs/>
                <w:color w:val="000000"/>
                <w:sz w:val="20"/>
                <w:szCs w:val="20"/>
              </w:rPr>
            </w:pPr>
          </w:p>
        </w:tc>
        <w:tc>
          <w:tcPr>
            <w:tcW w:w="747" w:type="dxa"/>
            <w:vAlign w:val="center"/>
          </w:tcPr>
          <w:p w:rsidR="00955C73" w:rsidRDefault="00955C73">
            <w:pPr>
              <w:bidi/>
              <w:jc w:val="center"/>
              <w:rPr>
                <w:rFonts w:ascii="Arial" w:hAnsi="Arial" w:cs="Badr"/>
                <w:b/>
                <w:bCs/>
                <w:color w:val="000000"/>
                <w:sz w:val="28"/>
                <w:szCs w:val="28"/>
              </w:rPr>
            </w:pPr>
          </w:p>
        </w:tc>
        <w:tc>
          <w:tcPr>
            <w:tcW w:w="938" w:type="dxa"/>
            <w:vAlign w:val="center"/>
          </w:tcPr>
          <w:p w:rsidR="00955C73" w:rsidRPr="00153C51" w:rsidRDefault="00955C73" w:rsidP="00524036">
            <w:pPr>
              <w:pStyle w:val="TextBody2"/>
              <w:spacing w:line="240" w:lineRule="auto"/>
              <w:rPr>
                <w:rtl/>
              </w:rPr>
            </w:pPr>
          </w:p>
        </w:tc>
        <w:tc>
          <w:tcPr>
            <w:tcW w:w="1260" w:type="dxa"/>
            <w:vAlign w:val="center"/>
          </w:tcPr>
          <w:p w:rsidR="00955C73" w:rsidRPr="00153C51" w:rsidRDefault="00955C73" w:rsidP="00524036">
            <w:pPr>
              <w:pStyle w:val="TextBody2"/>
              <w:spacing w:line="240" w:lineRule="auto"/>
              <w:rPr>
                <w:rtl/>
              </w:rPr>
            </w:pPr>
          </w:p>
        </w:tc>
        <w:tc>
          <w:tcPr>
            <w:tcW w:w="1620" w:type="dxa"/>
            <w:vAlign w:val="center"/>
          </w:tcPr>
          <w:p w:rsidR="00955C73" w:rsidRPr="00153C51" w:rsidRDefault="00955C73" w:rsidP="00524036">
            <w:pPr>
              <w:pStyle w:val="TextBody2"/>
              <w:spacing w:line="240" w:lineRule="auto"/>
              <w:rPr>
                <w:rtl/>
              </w:rPr>
            </w:pPr>
          </w:p>
        </w:tc>
        <w:tc>
          <w:tcPr>
            <w:tcW w:w="2586" w:type="dxa"/>
            <w:vAlign w:val="center"/>
          </w:tcPr>
          <w:p w:rsidR="00955C73" w:rsidRPr="00FF32B2" w:rsidRDefault="00955C73" w:rsidP="00524036">
            <w:pPr>
              <w:bidi/>
              <w:snapToGrid w:val="0"/>
              <w:rPr>
                <w:rFonts w:eastAsia="SimSun" w:cs="Mitra"/>
                <w:b/>
                <w:bCs/>
                <w:color w:val="000000"/>
                <w:rtl/>
                <w:lang w:bidi="fa-IR"/>
              </w:rPr>
            </w:pPr>
          </w:p>
        </w:tc>
        <w:tc>
          <w:tcPr>
            <w:tcW w:w="2454" w:type="dxa"/>
            <w:vAlign w:val="center"/>
          </w:tcPr>
          <w:p w:rsidR="00955C73" w:rsidRPr="00153C51" w:rsidRDefault="00955C73" w:rsidP="00524036">
            <w:pPr>
              <w:pStyle w:val="TextBody2"/>
              <w:spacing w:line="240" w:lineRule="auto"/>
              <w:rPr>
                <w:rtl/>
              </w:rPr>
            </w:pPr>
          </w:p>
        </w:tc>
        <w:tc>
          <w:tcPr>
            <w:tcW w:w="2136" w:type="dxa"/>
            <w:vAlign w:val="center"/>
          </w:tcPr>
          <w:p w:rsidR="00955C73" w:rsidRPr="00153C51" w:rsidRDefault="00955C73" w:rsidP="00524036">
            <w:pPr>
              <w:pStyle w:val="TextBody2"/>
              <w:spacing w:line="240" w:lineRule="auto"/>
              <w:rPr>
                <w:rtl/>
              </w:rPr>
            </w:pPr>
          </w:p>
        </w:tc>
      </w:tr>
      <w:tr w:rsidR="00955C73" w:rsidRPr="00153C51" w:rsidTr="00955C73">
        <w:trPr>
          <w:trHeight w:val="432"/>
          <w:jc w:val="center"/>
        </w:trPr>
        <w:tc>
          <w:tcPr>
            <w:tcW w:w="655" w:type="dxa"/>
            <w:vAlign w:val="center"/>
          </w:tcPr>
          <w:p w:rsidR="00955C73" w:rsidRPr="00153C51" w:rsidRDefault="00955C73" w:rsidP="00524036">
            <w:pPr>
              <w:pStyle w:val="TextBody2"/>
              <w:rPr>
                <w:rtl/>
              </w:rPr>
            </w:pPr>
            <w:r w:rsidRPr="00153C51">
              <w:rPr>
                <w:rFonts w:hint="cs"/>
                <w:rtl/>
              </w:rPr>
              <w:t>4</w:t>
            </w:r>
          </w:p>
        </w:tc>
        <w:tc>
          <w:tcPr>
            <w:tcW w:w="2617" w:type="dxa"/>
            <w:vAlign w:val="center"/>
          </w:tcPr>
          <w:p w:rsidR="00955C73" w:rsidRPr="00955C73" w:rsidRDefault="00955C73">
            <w:pPr>
              <w:bidi/>
              <w:rPr>
                <w:rFonts w:ascii="Arial" w:hAnsi="Arial" w:cs="Mitra"/>
                <w:b/>
                <w:bCs/>
                <w:color w:val="000000"/>
                <w:sz w:val="20"/>
                <w:szCs w:val="20"/>
              </w:rPr>
            </w:pPr>
          </w:p>
        </w:tc>
        <w:tc>
          <w:tcPr>
            <w:tcW w:w="747" w:type="dxa"/>
            <w:vAlign w:val="center"/>
          </w:tcPr>
          <w:p w:rsidR="00955C73" w:rsidRDefault="00955C73">
            <w:pPr>
              <w:bidi/>
              <w:jc w:val="center"/>
              <w:rPr>
                <w:rFonts w:ascii="Arial" w:hAnsi="Arial" w:cs="Badr"/>
                <w:b/>
                <w:bCs/>
                <w:color w:val="000000"/>
                <w:sz w:val="28"/>
                <w:szCs w:val="28"/>
              </w:rPr>
            </w:pPr>
          </w:p>
        </w:tc>
        <w:tc>
          <w:tcPr>
            <w:tcW w:w="938" w:type="dxa"/>
            <w:vAlign w:val="center"/>
          </w:tcPr>
          <w:p w:rsidR="00955C73" w:rsidRPr="00153C51" w:rsidRDefault="00955C73" w:rsidP="00524036">
            <w:pPr>
              <w:pStyle w:val="TextBody2"/>
              <w:spacing w:line="240" w:lineRule="auto"/>
              <w:rPr>
                <w:rtl/>
              </w:rPr>
            </w:pPr>
          </w:p>
        </w:tc>
        <w:tc>
          <w:tcPr>
            <w:tcW w:w="1260" w:type="dxa"/>
            <w:vAlign w:val="center"/>
          </w:tcPr>
          <w:p w:rsidR="00955C73" w:rsidRPr="00153C51" w:rsidRDefault="00955C73" w:rsidP="00524036">
            <w:pPr>
              <w:pStyle w:val="TextBody2"/>
              <w:spacing w:line="240" w:lineRule="auto"/>
              <w:rPr>
                <w:rtl/>
              </w:rPr>
            </w:pPr>
          </w:p>
        </w:tc>
        <w:tc>
          <w:tcPr>
            <w:tcW w:w="1620" w:type="dxa"/>
            <w:vAlign w:val="center"/>
          </w:tcPr>
          <w:p w:rsidR="00955C73" w:rsidRPr="00153C51" w:rsidRDefault="00955C73" w:rsidP="00524036">
            <w:pPr>
              <w:pStyle w:val="TextBody2"/>
              <w:spacing w:line="240" w:lineRule="auto"/>
              <w:rPr>
                <w:rtl/>
              </w:rPr>
            </w:pPr>
          </w:p>
        </w:tc>
        <w:tc>
          <w:tcPr>
            <w:tcW w:w="2586" w:type="dxa"/>
            <w:vAlign w:val="center"/>
          </w:tcPr>
          <w:p w:rsidR="00955C73" w:rsidRPr="00171736" w:rsidRDefault="00955C73" w:rsidP="00524036">
            <w:pPr>
              <w:bidi/>
              <w:snapToGrid w:val="0"/>
              <w:rPr>
                <w:rFonts w:cs="Mitra"/>
                <w:b/>
                <w:bCs/>
                <w:rtl/>
                <w:lang w:bidi="fa-IR"/>
              </w:rPr>
            </w:pPr>
          </w:p>
        </w:tc>
        <w:tc>
          <w:tcPr>
            <w:tcW w:w="2454" w:type="dxa"/>
            <w:vAlign w:val="center"/>
          </w:tcPr>
          <w:p w:rsidR="00955C73" w:rsidRPr="00153C51" w:rsidRDefault="00955C73" w:rsidP="00524036">
            <w:pPr>
              <w:pStyle w:val="TextBody2"/>
              <w:spacing w:line="240" w:lineRule="auto"/>
              <w:rPr>
                <w:rtl/>
              </w:rPr>
            </w:pPr>
          </w:p>
        </w:tc>
        <w:tc>
          <w:tcPr>
            <w:tcW w:w="2136" w:type="dxa"/>
            <w:vAlign w:val="center"/>
          </w:tcPr>
          <w:p w:rsidR="00955C73" w:rsidRPr="00153C51" w:rsidRDefault="00955C73" w:rsidP="00524036">
            <w:pPr>
              <w:pStyle w:val="TextBody2"/>
              <w:spacing w:line="240" w:lineRule="auto"/>
              <w:rPr>
                <w:rtl/>
              </w:rPr>
            </w:pPr>
          </w:p>
        </w:tc>
      </w:tr>
      <w:tr w:rsidR="0019314E" w:rsidRPr="00153C51" w:rsidTr="006B47B2">
        <w:trPr>
          <w:trHeight w:val="432"/>
          <w:jc w:val="center"/>
        </w:trPr>
        <w:tc>
          <w:tcPr>
            <w:tcW w:w="655" w:type="dxa"/>
            <w:vAlign w:val="center"/>
          </w:tcPr>
          <w:p w:rsidR="0019314E" w:rsidRPr="00153C51" w:rsidRDefault="0019314E" w:rsidP="007559CA">
            <w:pPr>
              <w:pStyle w:val="TextBody2"/>
              <w:rPr>
                <w:rtl/>
              </w:rPr>
            </w:pPr>
          </w:p>
        </w:tc>
        <w:tc>
          <w:tcPr>
            <w:tcW w:w="2617" w:type="dxa"/>
          </w:tcPr>
          <w:p w:rsidR="0019314E" w:rsidRPr="000A2634" w:rsidRDefault="0019314E" w:rsidP="00107786">
            <w:pPr>
              <w:tabs>
                <w:tab w:val="right" w:pos="2106"/>
              </w:tabs>
              <w:bidi/>
              <w:jc w:val="lowKashida"/>
              <w:rPr>
                <w:rFonts w:cs="Mitra"/>
                <w:b/>
                <w:bCs/>
                <w:sz w:val="20"/>
                <w:szCs w:val="20"/>
                <w:rtl/>
              </w:rPr>
            </w:pPr>
          </w:p>
        </w:tc>
        <w:tc>
          <w:tcPr>
            <w:tcW w:w="747" w:type="dxa"/>
            <w:vAlign w:val="center"/>
          </w:tcPr>
          <w:p w:rsidR="0019314E" w:rsidRPr="000A2634" w:rsidRDefault="0019314E" w:rsidP="00107786">
            <w:pPr>
              <w:tabs>
                <w:tab w:val="right" w:pos="2106"/>
              </w:tabs>
              <w:bidi/>
              <w:jc w:val="center"/>
              <w:rPr>
                <w:rFonts w:cs="Mitra"/>
                <w:b/>
                <w:bCs/>
                <w:rtl/>
              </w:rPr>
            </w:pPr>
          </w:p>
        </w:tc>
        <w:tc>
          <w:tcPr>
            <w:tcW w:w="938" w:type="dxa"/>
            <w:vAlign w:val="center"/>
          </w:tcPr>
          <w:p w:rsidR="0019314E" w:rsidRPr="00153C51" w:rsidRDefault="0019314E" w:rsidP="007559CA">
            <w:pPr>
              <w:pStyle w:val="TextBody2"/>
              <w:spacing w:line="240" w:lineRule="auto"/>
              <w:rPr>
                <w:rtl/>
              </w:rPr>
            </w:pPr>
          </w:p>
        </w:tc>
        <w:tc>
          <w:tcPr>
            <w:tcW w:w="1260" w:type="dxa"/>
            <w:vAlign w:val="center"/>
          </w:tcPr>
          <w:p w:rsidR="0019314E" w:rsidRPr="00153C51" w:rsidRDefault="0019314E" w:rsidP="007559CA">
            <w:pPr>
              <w:pStyle w:val="TextBody2"/>
              <w:spacing w:line="240" w:lineRule="auto"/>
              <w:rPr>
                <w:rtl/>
              </w:rPr>
            </w:pPr>
          </w:p>
        </w:tc>
        <w:tc>
          <w:tcPr>
            <w:tcW w:w="1620" w:type="dxa"/>
            <w:vAlign w:val="center"/>
          </w:tcPr>
          <w:p w:rsidR="0019314E" w:rsidRPr="00153C51" w:rsidRDefault="0019314E" w:rsidP="007559CA">
            <w:pPr>
              <w:pStyle w:val="TextBody2"/>
              <w:spacing w:line="240" w:lineRule="auto"/>
              <w:rPr>
                <w:rtl/>
              </w:rPr>
            </w:pPr>
          </w:p>
        </w:tc>
        <w:tc>
          <w:tcPr>
            <w:tcW w:w="2586" w:type="dxa"/>
            <w:vAlign w:val="center"/>
          </w:tcPr>
          <w:p w:rsidR="0019314E" w:rsidRPr="00153C51" w:rsidRDefault="0019314E" w:rsidP="007559CA">
            <w:pPr>
              <w:pStyle w:val="TextBody2"/>
              <w:spacing w:line="240" w:lineRule="auto"/>
              <w:rPr>
                <w:rtl/>
              </w:rPr>
            </w:pPr>
          </w:p>
        </w:tc>
        <w:tc>
          <w:tcPr>
            <w:tcW w:w="2454" w:type="dxa"/>
            <w:vAlign w:val="center"/>
          </w:tcPr>
          <w:p w:rsidR="0019314E" w:rsidRPr="00153C51" w:rsidRDefault="0019314E" w:rsidP="007559CA">
            <w:pPr>
              <w:pStyle w:val="TextBody2"/>
              <w:spacing w:line="240" w:lineRule="auto"/>
              <w:rPr>
                <w:rtl/>
              </w:rPr>
            </w:pPr>
          </w:p>
        </w:tc>
        <w:tc>
          <w:tcPr>
            <w:tcW w:w="2136" w:type="dxa"/>
            <w:vAlign w:val="center"/>
          </w:tcPr>
          <w:p w:rsidR="0019314E" w:rsidRPr="00153C51" w:rsidRDefault="0019314E" w:rsidP="007559CA">
            <w:pPr>
              <w:pStyle w:val="TextBody2"/>
              <w:spacing w:line="240" w:lineRule="auto"/>
              <w:rPr>
                <w:rtl/>
              </w:rPr>
            </w:pPr>
          </w:p>
        </w:tc>
      </w:tr>
      <w:tr w:rsidR="0019314E" w:rsidRPr="00153C51" w:rsidTr="007559CA">
        <w:trPr>
          <w:trHeight w:val="668"/>
          <w:jc w:val="center"/>
        </w:trPr>
        <w:tc>
          <w:tcPr>
            <w:tcW w:w="12877" w:type="dxa"/>
            <w:gridSpan w:val="8"/>
            <w:shd w:val="clear" w:color="auto" w:fill="auto"/>
            <w:vAlign w:val="center"/>
          </w:tcPr>
          <w:p w:rsidR="0019314E" w:rsidRPr="003A0045" w:rsidRDefault="0019314E"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9314E" w:rsidRPr="00153C51" w:rsidRDefault="0019314E"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19314E" w:rsidRDefault="0019314E" w:rsidP="0019314E">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C72044" w:rsidRDefault="00186CCC" w:rsidP="00C72044">
      <w:pPr>
        <w:pStyle w:val="TextBody3"/>
        <w:rPr>
          <w:color w:val="FF0000"/>
        </w:rPr>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r w:rsidR="00C72044">
        <w:rPr>
          <w:rFonts w:hint="cs"/>
          <w:rtl/>
        </w:rPr>
        <w:t xml:space="preserve"> </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C72044">
        <w:trPr>
          <w:trHeight w:val="222"/>
          <w:jc w:val="center"/>
        </w:trPr>
        <w:tc>
          <w:tcPr>
            <w:tcW w:w="14174"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C72044">
        <w:trPr>
          <w:trHeight w:val="510"/>
          <w:jc w:val="center"/>
        </w:trPr>
        <w:tc>
          <w:tcPr>
            <w:tcW w:w="92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881"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14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433"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763"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03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C72044">
        <w:trPr>
          <w:trHeight w:val="565"/>
          <w:jc w:val="center"/>
        </w:trPr>
        <w:tc>
          <w:tcPr>
            <w:tcW w:w="920" w:type="dxa"/>
            <w:vAlign w:val="center"/>
          </w:tcPr>
          <w:p w:rsidR="00186CCC" w:rsidRPr="007559CA" w:rsidRDefault="00186CCC" w:rsidP="007559CA">
            <w:pPr>
              <w:pStyle w:val="TextBody2"/>
              <w:rPr>
                <w:rtl/>
              </w:rPr>
            </w:pPr>
            <w:r w:rsidRPr="007559CA">
              <w:rPr>
                <w:rFonts w:hint="cs"/>
                <w:rtl/>
              </w:rPr>
              <w:t>1</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624"/>
          <w:jc w:val="center"/>
        </w:trPr>
        <w:tc>
          <w:tcPr>
            <w:tcW w:w="920" w:type="dxa"/>
            <w:vAlign w:val="center"/>
          </w:tcPr>
          <w:p w:rsidR="00186CCC" w:rsidRPr="007559CA" w:rsidRDefault="00186CCC" w:rsidP="007559CA">
            <w:pPr>
              <w:pStyle w:val="TextBody2"/>
              <w:rPr>
                <w:rtl/>
              </w:rPr>
            </w:pPr>
            <w:r w:rsidRPr="007559CA">
              <w:rPr>
                <w:rFonts w:hint="cs"/>
                <w:rtl/>
              </w:rPr>
              <w:t>2</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497"/>
          <w:jc w:val="center"/>
        </w:trPr>
        <w:tc>
          <w:tcPr>
            <w:tcW w:w="920" w:type="dxa"/>
            <w:vAlign w:val="center"/>
          </w:tcPr>
          <w:p w:rsidR="00186CCC" w:rsidRPr="007559CA" w:rsidRDefault="00186CCC" w:rsidP="007559CA">
            <w:pPr>
              <w:pStyle w:val="TextBody2"/>
              <w:rPr>
                <w:rtl/>
              </w:rPr>
            </w:pPr>
            <w:r w:rsidRPr="007559CA">
              <w:rPr>
                <w:rFonts w:hint="cs"/>
                <w:rtl/>
              </w:rPr>
              <w:t>3</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449"/>
          <w:jc w:val="center"/>
        </w:trPr>
        <w:tc>
          <w:tcPr>
            <w:tcW w:w="920" w:type="dxa"/>
            <w:vAlign w:val="center"/>
          </w:tcPr>
          <w:p w:rsidR="00186CCC" w:rsidRPr="007559CA" w:rsidRDefault="00186CCC" w:rsidP="007559CA">
            <w:pPr>
              <w:pStyle w:val="TextBody2"/>
              <w:rPr>
                <w:rtl/>
              </w:rPr>
            </w:pPr>
            <w:r w:rsidRPr="007559CA">
              <w:rPr>
                <w:rFonts w:hint="cs"/>
                <w:rtl/>
              </w:rPr>
              <w:t>4</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530"/>
          <w:jc w:val="center"/>
        </w:trPr>
        <w:tc>
          <w:tcPr>
            <w:tcW w:w="920" w:type="dxa"/>
            <w:vAlign w:val="center"/>
          </w:tcPr>
          <w:p w:rsidR="00186CCC" w:rsidRPr="007559CA" w:rsidRDefault="00186CCC" w:rsidP="007559CA">
            <w:pPr>
              <w:pStyle w:val="TextBody2"/>
              <w:rPr>
                <w:rtl/>
              </w:rPr>
            </w:pPr>
            <w:r w:rsidRPr="007559CA">
              <w:rPr>
                <w:rFonts w:hint="cs"/>
                <w:rtl/>
              </w:rPr>
              <w:t>5</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434"/>
          <w:jc w:val="center"/>
        </w:trPr>
        <w:tc>
          <w:tcPr>
            <w:tcW w:w="920" w:type="dxa"/>
            <w:vAlign w:val="center"/>
          </w:tcPr>
          <w:p w:rsidR="00186CCC" w:rsidRPr="007559CA" w:rsidRDefault="00186CCC" w:rsidP="007559CA">
            <w:pPr>
              <w:pStyle w:val="TextBody2"/>
            </w:pPr>
            <w:r w:rsidRPr="007559CA">
              <w:rPr>
                <w:rFonts w:hint="cs"/>
                <w:rtl/>
              </w:rPr>
              <w:t>6</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lastRenderedPageBreak/>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D942FD">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AE0D3F">
        <w:rPr>
          <w:rFonts w:cs="B Mitra" w:hint="cs"/>
          <w:b/>
          <w:bCs/>
          <w:color w:val="0000FF"/>
          <w:sz w:val="28"/>
          <w:szCs w:val="28"/>
          <w:highlight w:val="lightGray"/>
          <w:u w:val="single"/>
          <w:rtl/>
        </w:rPr>
        <w:t>گروه</w:t>
      </w:r>
      <w:r w:rsidR="00107786" w:rsidRPr="00AE0D3F">
        <w:rPr>
          <w:rFonts w:cs="B Mitra" w:hint="cs"/>
          <w:b/>
          <w:bCs/>
          <w:color w:val="0000FF"/>
          <w:sz w:val="28"/>
          <w:szCs w:val="28"/>
          <w:highlight w:val="lightGray"/>
          <w:u w:val="single"/>
          <w:rtl/>
          <w:lang w:bidi="fa-IR"/>
        </w:rPr>
        <w:t xml:space="preserve"> </w:t>
      </w:r>
      <w:r w:rsidR="00D942FD">
        <w:rPr>
          <w:rFonts w:cs="B Mitra" w:hint="cs"/>
          <w:b/>
          <w:bCs/>
          <w:color w:val="0000FF"/>
          <w:sz w:val="28"/>
          <w:szCs w:val="28"/>
          <w:highlight w:val="lightGray"/>
          <w:u w:val="single"/>
          <w:rtl/>
          <w:lang w:bidi="fa-IR"/>
        </w:rPr>
        <w:t>چهار</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0317A">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90317A">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90317A"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0317A">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90317A"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7559CA">
            <w:pPr>
              <w:bidi/>
              <w:jc w:val="center"/>
              <w:rPr>
                <w:rFonts w:cs="Titr"/>
                <w:b/>
                <w:bCs/>
                <w:color w:val="0000FF"/>
                <w:rtl/>
                <w:lang w:bidi="fa-IR"/>
              </w:rPr>
            </w:pPr>
            <w:r>
              <w:rPr>
                <w:rFonts w:cs="Titr" w:hint="cs"/>
                <w:b/>
                <w:bCs/>
                <w:color w:val="0000FF"/>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7559CA">
            <w:pPr>
              <w:bidi/>
              <w:jc w:val="center"/>
              <w:rPr>
                <w:rFonts w:cs="Titr"/>
                <w:b/>
                <w:bCs/>
                <w:color w:val="0000FF"/>
                <w:rtl/>
                <w:lang w:bidi="fa-IR"/>
              </w:rPr>
            </w:pPr>
            <w:r>
              <w:rPr>
                <w:rFonts w:cs="Titr" w:hint="cs"/>
                <w:b/>
                <w:bCs/>
                <w:color w:val="0000FF"/>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7559CA">
            <w:pPr>
              <w:bidi/>
              <w:jc w:val="center"/>
              <w:rPr>
                <w:rFonts w:cs="Titr"/>
                <w:b/>
                <w:bCs/>
                <w:color w:val="0000FF"/>
                <w:rtl/>
                <w:lang w:bidi="fa-IR"/>
              </w:rPr>
            </w:pPr>
            <w:r>
              <w:rPr>
                <w:rFonts w:cs="Titr" w:hint="cs"/>
                <w:b/>
                <w:bCs/>
                <w:color w:val="0000FF"/>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7559CA">
            <w:pPr>
              <w:bidi/>
              <w:jc w:val="center"/>
              <w:rPr>
                <w:rFonts w:cs="Titr"/>
                <w:b/>
                <w:bCs/>
                <w:color w:val="0000FF"/>
                <w:rtl/>
                <w:lang w:bidi="fa-IR"/>
              </w:rPr>
            </w:pPr>
            <w:r>
              <w:rPr>
                <w:rFonts w:cs="Titr" w:hint="cs"/>
                <w:b/>
                <w:bCs/>
                <w:color w:val="0000FF"/>
                <w:rtl/>
                <w:lang w:bidi="fa-IR"/>
              </w:rPr>
              <w:t>2</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AE0D3F">
            <w:pPr>
              <w:bidi/>
              <w:jc w:val="center"/>
              <w:rPr>
                <w:rFonts w:cs="Titr"/>
                <w:b/>
                <w:bCs/>
                <w:color w:val="0000FF"/>
                <w:rtl/>
                <w:lang w:bidi="fa-IR"/>
              </w:rPr>
            </w:pPr>
            <w:r>
              <w:rPr>
                <w:rFonts w:cs="Titr" w:hint="cs"/>
                <w:b/>
                <w:bCs/>
                <w:color w:val="0000FF"/>
                <w:rtl/>
                <w:lang w:bidi="fa-IR"/>
              </w:rPr>
              <w:t>3</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186CCC" w:rsidP="007559CA">
            <w:pPr>
              <w:bidi/>
              <w:jc w:val="center"/>
              <w:rPr>
                <w:rFonts w:cs="Titr"/>
                <w:b/>
                <w:bCs/>
                <w:color w:val="0000FF"/>
                <w:rtl/>
                <w:lang w:bidi="fa-IR"/>
              </w:rPr>
            </w:pPr>
            <w:r w:rsidRPr="009C1A50">
              <w:rPr>
                <w:rFonts w:cs="Titr" w:hint="cs"/>
                <w:b/>
                <w:bCs/>
                <w:color w:val="0000FF"/>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CB7D11">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C74CD4">
        <w:rPr>
          <w:rStyle w:val="Strong"/>
          <w:rFonts w:ascii="Tahoma" w:hAnsi="Tahoma" w:cs="B Nazanin" w:hint="cs"/>
          <w:sz w:val="28"/>
          <w:szCs w:val="28"/>
          <w:rtl/>
        </w:rPr>
        <w:t>70</w:t>
      </w:r>
      <w:r w:rsidR="00CB7D11">
        <w:rPr>
          <w:rStyle w:val="Strong"/>
          <w:rFonts w:ascii="Tahoma" w:hAnsi="Tahoma" w:cs="B Nazanin" w:hint="cs"/>
          <w:sz w:val="28"/>
          <w:szCs w:val="28"/>
          <w:rtl/>
        </w:rPr>
        <w:t>21</w:t>
      </w:r>
      <w:r w:rsidRPr="00557F0B">
        <w:rPr>
          <w:rStyle w:val="Strong"/>
          <w:rFonts w:ascii="Tahoma" w:hAnsi="Tahoma" w:cs="B Nazanin" w:hint="cs"/>
          <w:sz w:val="28"/>
          <w:szCs w:val="28"/>
          <w:rtl/>
        </w:rPr>
        <w:t>/</w:t>
      </w:r>
      <w:r w:rsidR="00C74CD4">
        <w:rPr>
          <w:rStyle w:val="Strong"/>
          <w:rFonts w:ascii="Tahoma" w:hAnsi="Tahoma" w:cs="B Nazanin" w:hint="cs"/>
          <w:sz w:val="28"/>
          <w:szCs w:val="28"/>
          <w:rtl/>
        </w:rPr>
        <w:t>9</w:t>
      </w:r>
      <w:r w:rsidR="007C05D5">
        <w:rPr>
          <w:rStyle w:val="Strong"/>
          <w:rFonts w:ascii="Tahoma" w:hAnsi="Tahoma" w:cs="B Nazanin" w:hint="cs"/>
          <w:sz w:val="28"/>
          <w:szCs w:val="28"/>
          <w:rtl/>
        </w:rPr>
        <w:t>8</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E9" w:rsidRDefault="00216FE9" w:rsidP="00186CCC">
      <w:r>
        <w:separator/>
      </w:r>
    </w:p>
  </w:endnote>
  <w:endnote w:type="continuationSeparator" w:id="0">
    <w:p w:rsidR="00216FE9" w:rsidRDefault="00216FE9"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0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altName w:val="Courier New"/>
    <w:panose1 w:val="00000400000000000000"/>
    <w:charset w:val="B2"/>
    <w:family w:val="auto"/>
    <w:pitch w:val="variable"/>
    <w:sig w:usb0="00002007" w:usb1="0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adr">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1" w:rsidRPr="00602D4F" w:rsidRDefault="009E0A81"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9E0A81" w:rsidRDefault="009E0A81"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E9" w:rsidRDefault="00216FE9" w:rsidP="00186CCC">
      <w:r>
        <w:separator/>
      </w:r>
    </w:p>
  </w:footnote>
  <w:footnote w:type="continuationSeparator" w:id="0">
    <w:p w:rsidR="00216FE9" w:rsidRDefault="00216FE9"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9E0A81" w:rsidTr="0097600F">
      <w:trPr>
        <w:cantSplit/>
        <w:trHeight w:val="266"/>
        <w:jc w:val="center"/>
      </w:trPr>
      <w:tc>
        <w:tcPr>
          <w:tcW w:w="1261" w:type="dxa"/>
          <w:vMerge w:val="restart"/>
          <w:vAlign w:val="center"/>
        </w:tcPr>
        <w:p w:rsidR="009E0A81" w:rsidRPr="00474648" w:rsidRDefault="009E0A81"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9E0A81" w:rsidRPr="00281665" w:rsidRDefault="009E0A81"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9E0A81" w:rsidRPr="0026379E" w:rsidRDefault="009E0A81"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9E0A81" w:rsidTr="0097600F">
      <w:trPr>
        <w:cantSplit/>
        <w:trHeight w:val="394"/>
        <w:jc w:val="center"/>
      </w:trPr>
      <w:tc>
        <w:tcPr>
          <w:tcW w:w="1261" w:type="dxa"/>
          <w:vMerge/>
          <w:vAlign w:val="center"/>
        </w:tcPr>
        <w:p w:rsidR="009E0A81" w:rsidRDefault="009E0A81" w:rsidP="007559CA">
          <w:pPr>
            <w:bidi/>
            <w:rPr>
              <w:noProof/>
            </w:rPr>
          </w:pPr>
        </w:p>
      </w:tc>
      <w:tc>
        <w:tcPr>
          <w:tcW w:w="9179" w:type="dxa"/>
          <w:vMerge/>
          <w:vAlign w:val="center"/>
        </w:tcPr>
        <w:p w:rsidR="009E0A81" w:rsidRPr="002C657E" w:rsidRDefault="009E0A81" w:rsidP="007559CA">
          <w:pPr>
            <w:bidi/>
            <w:jc w:val="center"/>
            <w:rPr>
              <w:rFonts w:cs="B Mitra"/>
              <w:b/>
              <w:bCs/>
              <w:rtl/>
            </w:rPr>
          </w:pPr>
        </w:p>
      </w:tc>
      <w:tc>
        <w:tcPr>
          <w:tcW w:w="2186" w:type="dxa"/>
          <w:vAlign w:val="center"/>
        </w:tcPr>
        <w:p w:rsidR="009E0A81" w:rsidRPr="0026379E" w:rsidRDefault="009E0A81" w:rsidP="007559CA">
          <w:pPr>
            <w:pStyle w:val="Footer"/>
            <w:bidi/>
            <w:rPr>
              <w:rFonts w:cs="B Titr"/>
              <w:rtl/>
              <w:lang w:bidi="fa-IR"/>
            </w:rPr>
          </w:pPr>
          <w:r w:rsidRPr="0026379E">
            <w:rPr>
              <w:rFonts w:cs="B Titr" w:hint="cs"/>
              <w:rtl/>
            </w:rPr>
            <w:t>ويرايش : 01</w:t>
          </w:r>
        </w:p>
      </w:tc>
      <w:tc>
        <w:tcPr>
          <w:tcW w:w="2276" w:type="dxa"/>
          <w:vAlign w:val="center"/>
        </w:tcPr>
        <w:p w:rsidR="009E0A81" w:rsidRPr="0026379E" w:rsidRDefault="009E0A81" w:rsidP="007559CA">
          <w:pPr>
            <w:pStyle w:val="Footer"/>
            <w:bidi/>
            <w:rPr>
              <w:rFonts w:cs="B Titr"/>
              <w:rtl/>
            </w:rPr>
          </w:pPr>
          <w:r w:rsidRPr="0026379E">
            <w:rPr>
              <w:rFonts w:cs="B Titr" w:hint="cs"/>
              <w:rtl/>
            </w:rPr>
            <w:t xml:space="preserve">صفحه </w:t>
          </w:r>
          <w:r w:rsidR="0090317A" w:rsidRPr="0026379E">
            <w:rPr>
              <w:rFonts w:cs="B Titr"/>
            </w:rPr>
            <w:fldChar w:fldCharType="begin"/>
          </w:r>
          <w:r w:rsidRPr="0026379E">
            <w:rPr>
              <w:rFonts w:cs="B Titr"/>
            </w:rPr>
            <w:instrText xml:space="preserve"> PAGE </w:instrText>
          </w:r>
          <w:r w:rsidR="0090317A" w:rsidRPr="0026379E">
            <w:rPr>
              <w:rFonts w:cs="B Titr"/>
            </w:rPr>
            <w:fldChar w:fldCharType="separate"/>
          </w:r>
          <w:r w:rsidR="00553C57">
            <w:rPr>
              <w:rFonts w:cs="B Titr"/>
              <w:noProof/>
              <w:rtl/>
            </w:rPr>
            <w:t>5</w:t>
          </w:r>
          <w:r w:rsidR="0090317A" w:rsidRPr="0026379E">
            <w:rPr>
              <w:rFonts w:cs="B Titr"/>
            </w:rPr>
            <w:fldChar w:fldCharType="end"/>
          </w:r>
          <w:r w:rsidRPr="0026379E">
            <w:rPr>
              <w:rFonts w:cs="B Titr" w:hint="cs"/>
              <w:rtl/>
            </w:rPr>
            <w:t xml:space="preserve">  از  </w:t>
          </w:r>
          <w:r w:rsidR="0090317A" w:rsidRPr="0026379E">
            <w:rPr>
              <w:rFonts w:cs="B Titr"/>
            </w:rPr>
            <w:fldChar w:fldCharType="begin"/>
          </w:r>
          <w:r w:rsidRPr="0026379E">
            <w:rPr>
              <w:rFonts w:cs="B Titr"/>
            </w:rPr>
            <w:instrText xml:space="preserve"> NUMPAGES </w:instrText>
          </w:r>
          <w:r w:rsidR="0090317A" w:rsidRPr="0026379E">
            <w:rPr>
              <w:rFonts w:cs="B Titr"/>
            </w:rPr>
            <w:fldChar w:fldCharType="separate"/>
          </w:r>
          <w:r w:rsidR="00553C57">
            <w:rPr>
              <w:rFonts w:cs="B Titr"/>
              <w:noProof/>
              <w:rtl/>
            </w:rPr>
            <w:t>49</w:t>
          </w:r>
          <w:r w:rsidR="0090317A" w:rsidRPr="0026379E">
            <w:rPr>
              <w:rFonts w:cs="B Titr"/>
            </w:rPr>
            <w:fldChar w:fldCharType="end"/>
          </w:r>
        </w:p>
      </w:tc>
    </w:tr>
  </w:tbl>
  <w:p w:rsidR="009E0A81" w:rsidRPr="00186CCC" w:rsidRDefault="009E0A81"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40290"/>
  </w:hdrShapeDefaults>
  <w:footnotePr>
    <w:footnote w:id="-1"/>
    <w:footnote w:id="0"/>
  </w:footnotePr>
  <w:endnotePr>
    <w:endnote w:id="-1"/>
    <w:endnote w:id="0"/>
  </w:endnotePr>
  <w:compat/>
  <w:rsids>
    <w:rsidRoot w:val="00186CCC"/>
    <w:rsid w:val="00000693"/>
    <w:rsid w:val="000234C1"/>
    <w:rsid w:val="00031AB5"/>
    <w:rsid w:val="00031C31"/>
    <w:rsid w:val="00056973"/>
    <w:rsid w:val="00064E25"/>
    <w:rsid w:val="00071F21"/>
    <w:rsid w:val="0007280F"/>
    <w:rsid w:val="00072D3E"/>
    <w:rsid w:val="00074A84"/>
    <w:rsid w:val="0007574C"/>
    <w:rsid w:val="00076BA1"/>
    <w:rsid w:val="00097F6D"/>
    <w:rsid w:val="000A2634"/>
    <w:rsid w:val="000B3783"/>
    <w:rsid w:val="000B6D72"/>
    <w:rsid w:val="000C0F4E"/>
    <w:rsid w:val="000C3E6B"/>
    <w:rsid w:val="000D24EA"/>
    <w:rsid w:val="000E5BBF"/>
    <w:rsid w:val="000F2B2C"/>
    <w:rsid w:val="00107786"/>
    <w:rsid w:val="001319AF"/>
    <w:rsid w:val="00140AA6"/>
    <w:rsid w:val="00146E60"/>
    <w:rsid w:val="00153197"/>
    <w:rsid w:val="0016080E"/>
    <w:rsid w:val="001803FB"/>
    <w:rsid w:val="00186CCC"/>
    <w:rsid w:val="0019314E"/>
    <w:rsid w:val="001A3324"/>
    <w:rsid w:val="001C0766"/>
    <w:rsid w:val="001C1850"/>
    <w:rsid w:val="001C220C"/>
    <w:rsid w:val="001C583F"/>
    <w:rsid w:val="001D747A"/>
    <w:rsid w:val="001F7336"/>
    <w:rsid w:val="00216FE9"/>
    <w:rsid w:val="00221211"/>
    <w:rsid w:val="002226FC"/>
    <w:rsid w:val="002257A6"/>
    <w:rsid w:val="00253442"/>
    <w:rsid w:val="00263744"/>
    <w:rsid w:val="00272E93"/>
    <w:rsid w:val="0028638D"/>
    <w:rsid w:val="00292C89"/>
    <w:rsid w:val="002942FF"/>
    <w:rsid w:val="002967DC"/>
    <w:rsid w:val="0029781C"/>
    <w:rsid w:val="002C178B"/>
    <w:rsid w:val="00306DB1"/>
    <w:rsid w:val="00310455"/>
    <w:rsid w:val="003205F2"/>
    <w:rsid w:val="0036219F"/>
    <w:rsid w:val="0036575D"/>
    <w:rsid w:val="00380ED2"/>
    <w:rsid w:val="0038640F"/>
    <w:rsid w:val="00393B08"/>
    <w:rsid w:val="003A3818"/>
    <w:rsid w:val="003A3F91"/>
    <w:rsid w:val="003B1750"/>
    <w:rsid w:val="003C587D"/>
    <w:rsid w:val="003C73A7"/>
    <w:rsid w:val="003D3B62"/>
    <w:rsid w:val="003E0164"/>
    <w:rsid w:val="00405791"/>
    <w:rsid w:val="004120EB"/>
    <w:rsid w:val="004374D9"/>
    <w:rsid w:val="00457762"/>
    <w:rsid w:val="00472D74"/>
    <w:rsid w:val="004757CE"/>
    <w:rsid w:val="00480247"/>
    <w:rsid w:val="0048658E"/>
    <w:rsid w:val="00491DDD"/>
    <w:rsid w:val="00493EEB"/>
    <w:rsid w:val="004C3701"/>
    <w:rsid w:val="004D0637"/>
    <w:rsid w:val="004D39D6"/>
    <w:rsid w:val="004F0113"/>
    <w:rsid w:val="00507123"/>
    <w:rsid w:val="0052007C"/>
    <w:rsid w:val="00524036"/>
    <w:rsid w:val="00537E58"/>
    <w:rsid w:val="00553C57"/>
    <w:rsid w:val="00567290"/>
    <w:rsid w:val="00577805"/>
    <w:rsid w:val="005944A7"/>
    <w:rsid w:val="005B136C"/>
    <w:rsid w:val="005D0EBA"/>
    <w:rsid w:val="005D12CC"/>
    <w:rsid w:val="005D5340"/>
    <w:rsid w:val="005F6187"/>
    <w:rsid w:val="00633071"/>
    <w:rsid w:val="006346BF"/>
    <w:rsid w:val="00640E9F"/>
    <w:rsid w:val="0064538F"/>
    <w:rsid w:val="006620BA"/>
    <w:rsid w:val="00680546"/>
    <w:rsid w:val="00682F51"/>
    <w:rsid w:val="006B47B2"/>
    <w:rsid w:val="006B775A"/>
    <w:rsid w:val="006C2B12"/>
    <w:rsid w:val="006C4CB2"/>
    <w:rsid w:val="006D08B3"/>
    <w:rsid w:val="0070379B"/>
    <w:rsid w:val="00705E56"/>
    <w:rsid w:val="00710BA5"/>
    <w:rsid w:val="00710D66"/>
    <w:rsid w:val="00721516"/>
    <w:rsid w:val="00734146"/>
    <w:rsid w:val="0074541A"/>
    <w:rsid w:val="00747874"/>
    <w:rsid w:val="007509B2"/>
    <w:rsid w:val="007559CA"/>
    <w:rsid w:val="00780496"/>
    <w:rsid w:val="00782939"/>
    <w:rsid w:val="007B34AD"/>
    <w:rsid w:val="007C05D5"/>
    <w:rsid w:val="007C1063"/>
    <w:rsid w:val="007C2A53"/>
    <w:rsid w:val="007D24DD"/>
    <w:rsid w:val="00805930"/>
    <w:rsid w:val="00806194"/>
    <w:rsid w:val="00812CA0"/>
    <w:rsid w:val="00830BB8"/>
    <w:rsid w:val="00865E11"/>
    <w:rsid w:val="00866F10"/>
    <w:rsid w:val="008A3266"/>
    <w:rsid w:val="008A3F62"/>
    <w:rsid w:val="008B0985"/>
    <w:rsid w:val="008B6147"/>
    <w:rsid w:val="008B6C87"/>
    <w:rsid w:val="008E7588"/>
    <w:rsid w:val="0090317A"/>
    <w:rsid w:val="009144CD"/>
    <w:rsid w:val="0093106E"/>
    <w:rsid w:val="00931570"/>
    <w:rsid w:val="00955C73"/>
    <w:rsid w:val="00965F42"/>
    <w:rsid w:val="00970FF2"/>
    <w:rsid w:val="0097600F"/>
    <w:rsid w:val="0097724B"/>
    <w:rsid w:val="00980B5B"/>
    <w:rsid w:val="009C1A50"/>
    <w:rsid w:val="009C496F"/>
    <w:rsid w:val="009E0A81"/>
    <w:rsid w:val="00A02060"/>
    <w:rsid w:val="00A02BE8"/>
    <w:rsid w:val="00A039AE"/>
    <w:rsid w:val="00A1558D"/>
    <w:rsid w:val="00A22DBD"/>
    <w:rsid w:val="00A30DDD"/>
    <w:rsid w:val="00A32B08"/>
    <w:rsid w:val="00A5715C"/>
    <w:rsid w:val="00A61446"/>
    <w:rsid w:val="00A65D5A"/>
    <w:rsid w:val="00A73E46"/>
    <w:rsid w:val="00A8349E"/>
    <w:rsid w:val="00A854FC"/>
    <w:rsid w:val="00AC4074"/>
    <w:rsid w:val="00AE0D3F"/>
    <w:rsid w:val="00AF4E19"/>
    <w:rsid w:val="00B02BAB"/>
    <w:rsid w:val="00B155D8"/>
    <w:rsid w:val="00B168E9"/>
    <w:rsid w:val="00B20412"/>
    <w:rsid w:val="00B31558"/>
    <w:rsid w:val="00B41AFF"/>
    <w:rsid w:val="00BA1374"/>
    <w:rsid w:val="00BA2E20"/>
    <w:rsid w:val="00BA4B04"/>
    <w:rsid w:val="00BB7C59"/>
    <w:rsid w:val="00BC23F6"/>
    <w:rsid w:val="00BC5CA1"/>
    <w:rsid w:val="00BD766E"/>
    <w:rsid w:val="00BE246E"/>
    <w:rsid w:val="00BE5BD9"/>
    <w:rsid w:val="00C27283"/>
    <w:rsid w:val="00C33D02"/>
    <w:rsid w:val="00C72044"/>
    <w:rsid w:val="00C74CD4"/>
    <w:rsid w:val="00C822C9"/>
    <w:rsid w:val="00C93BF0"/>
    <w:rsid w:val="00C95B44"/>
    <w:rsid w:val="00CB7D11"/>
    <w:rsid w:val="00CC6D23"/>
    <w:rsid w:val="00CF1B1C"/>
    <w:rsid w:val="00D11E76"/>
    <w:rsid w:val="00D2485C"/>
    <w:rsid w:val="00D30E35"/>
    <w:rsid w:val="00D368F0"/>
    <w:rsid w:val="00D454CA"/>
    <w:rsid w:val="00D90959"/>
    <w:rsid w:val="00D91938"/>
    <w:rsid w:val="00D942FD"/>
    <w:rsid w:val="00DB074D"/>
    <w:rsid w:val="00DB4127"/>
    <w:rsid w:val="00DD094D"/>
    <w:rsid w:val="00DE4A50"/>
    <w:rsid w:val="00DE6143"/>
    <w:rsid w:val="00DF7A18"/>
    <w:rsid w:val="00E06516"/>
    <w:rsid w:val="00E41492"/>
    <w:rsid w:val="00E57AAE"/>
    <w:rsid w:val="00E63030"/>
    <w:rsid w:val="00E670AD"/>
    <w:rsid w:val="00E7029B"/>
    <w:rsid w:val="00E757AB"/>
    <w:rsid w:val="00EB125D"/>
    <w:rsid w:val="00EE0B20"/>
    <w:rsid w:val="00EE53A3"/>
    <w:rsid w:val="00EE69CD"/>
    <w:rsid w:val="00EF754A"/>
    <w:rsid w:val="00F07958"/>
    <w:rsid w:val="00F123E2"/>
    <w:rsid w:val="00F31B20"/>
    <w:rsid w:val="00F46BD3"/>
    <w:rsid w:val="00F62604"/>
    <w:rsid w:val="00F6360E"/>
    <w:rsid w:val="00F81A54"/>
    <w:rsid w:val="00FA5823"/>
    <w:rsid w:val="00FB7B5E"/>
    <w:rsid w:val="00FD4F5D"/>
    <w:rsid w:val="00FE09E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5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963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10000</Words>
  <Characters>57000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540004</cp:lastModifiedBy>
  <cp:revision>13</cp:revision>
  <dcterms:created xsi:type="dcterms:W3CDTF">2019-07-27T13:09:00Z</dcterms:created>
  <dcterms:modified xsi:type="dcterms:W3CDTF">2019-10-25T06:49:00Z</dcterms:modified>
</cp:coreProperties>
</file>