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B16C7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90027F" w:rsidRPr="00EC3455">
        <w:rPr>
          <w:rFonts w:cs="Titr"/>
          <w:b/>
          <w:bCs/>
          <w:color w:val="FF0000"/>
          <w:sz w:val="26"/>
          <w:szCs w:val="26"/>
        </w:rPr>
        <w:t>013</w:t>
      </w:r>
      <w:r w:rsidRPr="00EC3455">
        <w:rPr>
          <w:rFonts w:cs="Titr"/>
          <w:b/>
          <w:bCs/>
          <w:color w:val="FF0000"/>
          <w:sz w:val="26"/>
          <w:szCs w:val="26"/>
          <w:rtl/>
        </w:rPr>
        <w:t>/</w:t>
      </w:r>
      <w:r w:rsidR="0090027F" w:rsidRPr="00EC3455">
        <w:rPr>
          <w:rFonts w:cs="Titr"/>
          <w:b/>
          <w:bCs/>
          <w:color w:val="FF0000"/>
          <w:sz w:val="26"/>
          <w:szCs w:val="26"/>
        </w:rPr>
        <w:t>95</w:t>
      </w:r>
      <w:r w:rsidR="004F1867" w:rsidRPr="00EC3455">
        <w:rPr>
          <w:rFonts w:cs="Titr" w:hint="cs"/>
          <w:b/>
          <w:bCs/>
          <w:color w:val="FF0000"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90027F" w:rsidRPr="00EC3455">
        <w:rPr>
          <w:rFonts w:cs="Titr"/>
          <w:b/>
          <w:bCs/>
          <w:color w:val="FF0000"/>
          <w:sz w:val="26"/>
          <w:szCs w:val="26"/>
        </w:rPr>
        <w:t>MD</w:t>
      </w:r>
      <w:r w:rsidR="004B5883" w:rsidRPr="00EC3455">
        <w:rPr>
          <w:rFonts w:cs="Titr"/>
          <w:b/>
          <w:bCs/>
          <w:color w:val="FF0000"/>
          <w:sz w:val="26"/>
          <w:szCs w:val="26"/>
        </w:rPr>
        <w:t xml:space="preserve"> </w:t>
      </w:r>
      <w:r w:rsidR="004B5883" w:rsidRPr="00EC3455">
        <w:rPr>
          <w:rFonts w:cs="Titr" w:hint="cs"/>
          <w:b/>
          <w:bCs/>
          <w:color w:val="FF0000"/>
          <w:sz w:val="26"/>
          <w:szCs w:val="26"/>
          <w:rtl/>
        </w:rPr>
        <w:t xml:space="preserve"> </w:t>
      </w:r>
      <w:r w:rsidR="0090027F" w:rsidRPr="00EC3455">
        <w:rPr>
          <w:rFonts w:cs="Titr"/>
          <w:b/>
          <w:bCs/>
          <w:color w:val="FF0000"/>
          <w:sz w:val="26"/>
          <w:szCs w:val="26"/>
        </w:rPr>
        <w:t>3412840490</w:t>
      </w:r>
    </w:p>
    <w:p w:rsidR="00170F20" w:rsidRDefault="00170F20" w:rsidP="0090027F">
      <w:pPr>
        <w:pStyle w:val="BodyText2"/>
        <w:jc w:val="center"/>
        <w:rPr>
          <w:rFonts w:cs="Titr"/>
          <w:b/>
          <w:bCs/>
          <w:color w:val="FF0000"/>
          <w:sz w:val="20"/>
          <w:szCs w:val="20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90027F" w:rsidRPr="0090027F">
        <w:rPr>
          <w:rtl/>
        </w:rPr>
        <w:t xml:space="preserve"> </w:t>
      </w:r>
      <w:r w:rsidR="0090027F" w:rsidRPr="0090027F">
        <w:rPr>
          <w:rFonts w:cs="Titr"/>
          <w:b/>
          <w:bCs/>
          <w:color w:val="FF0000"/>
          <w:sz w:val="20"/>
          <w:szCs w:val="20"/>
        </w:rPr>
        <w:t>LATHE MACHINE &amp; MILLING MACHINE</w:t>
      </w:r>
    </w:p>
    <w:p w:rsidR="0090027F" w:rsidRPr="00294452" w:rsidRDefault="0090027F" w:rsidP="0090027F">
      <w:pPr>
        <w:pStyle w:val="BodyText2"/>
        <w:jc w:val="center"/>
        <w:rPr>
          <w:rFonts w:ascii="Arial" w:hAnsi="Arial" w:cs="Arial"/>
          <w:b/>
          <w:bCs/>
          <w:sz w:val="28"/>
          <w:szCs w:val="28"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</w:t>
      </w:r>
      <w:r w:rsidR="00B16C7C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</w:t>
      </w:r>
      <w:r w:rsidR="00B16C7C">
        <w:rPr>
          <w:rFonts w:cs="Titr" w:hint="cs"/>
          <w:b/>
          <w:bCs/>
          <w:sz w:val="18"/>
          <w:szCs w:val="18"/>
          <w:rtl/>
        </w:rPr>
        <w:t>مومي با شرايط ذيل  تامين نمايد.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90027F">
        <w:trPr>
          <w:trHeight w:val="366"/>
          <w:jc w:val="center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90027F">
        <w:trPr>
          <w:trHeight w:val="57"/>
          <w:jc w:val="center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F43B0A" w:rsidP="00B16C7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90027F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1,000,000,000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</w:t>
            </w:r>
            <w:r w:rsidR="00DF625A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90027F">
        <w:trPr>
          <w:trHeight w:val="113"/>
          <w:jc w:val="center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B16C7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5F6E36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 xml:space="preserve">  77 &amp;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</w:t>
      </w:r>
      <w:r w:rsidR="0090027F">
        <w:rPr>
          <w:rFonts w:cs="Titr" w:hint="cs"/>
          <w:b/>
          <w:bCs/>
          <w:color w:val="FF0000"/>
          <w:sz w:val="18"/>
          <w:szCs w:val="18"/>
          <w:rtl/>
        </w:rPr>
        <w:t>220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B16C7C">
        <w:rPr>
          <w:rFonts w:cs="Titr"/>
          <w:b/>
          <w:bCs/>
          <w:color w:val="FF0000"/>
          <w:sz w:val="18"/>
          <w:szCs w:val="18"/>
        </w:rPr>
        <w:t xml:space="preserve"> 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16C7C">
        <w:rPr>
          <w:rFonts w:cs="Titr" w:hint="cs"/>
          <w:b/>
          <w:bCs/>
          <w:color w:val="FF0000"/>
          <w:sz w:val="18"/>
          <w:szCs w:val="18"/>
          <w:rtl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</w:t>
      </w:r>
      <w:r w:rsidR="0090027F">
        <w:rPr>
          <w:rFonts w:cs="Titr" w:hint="cs"/>
          <w:b/>
          <w:bCs/>
          <w:sz w:val="18"/>
          <w:szCs w:val="18"/>
          <w:highlight w:val="yellow"/>
          <w:rtl/>
        </w:rPr>
        <w:t xml:space="preserve">................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027F" w:rsidRDefault="0090027F" w:rsidP="00E96825">
      <w:pPr>
        <w:spacing w:after="0"/>
        <w:rPr>
          <w:rFonts w:cs="Titr"/>
          <w:b/>
          <w:bCs/>
          <w:sz w:val="18"/>
          <w:szCs w:val="18"/>
          <w:rtl/>
        </w:rPr>
      </w:pPr>
      <w:r w:rsidRPr="0090027F">
        <w:rPr>
          <w:rFonts w:cs="Titr"/>
          <w:b/>
          <w:bCs/>
          <w:color w:val="FF0000"/>
          <w:sz w:val="20"/>
          <w:szCs w:val="20"/>
        </w:rPr>
        <w:t>LATHE MACHINE &amp; MILLING MACHINE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5F6E36">
        <w:rPr>
          <w:rFonts w:cs="Titr" w:hint="cs"/>
          <w:b/>
          <w:bCs/>
          <w:sz w:val="18"/>
          <w:szCs w:val="18"/>
          <w:rtl/>
        </w:rPr>
        <w:t>(ماشین تراش و فرز)</w:t>
      </w:r>
    </w:p>
    <w:p w:rsidR="00F43B0A" w:rsidRPr="00656EF0" w:rsidRDefault="00F43B0A" w:rsidP="00E96825">
      <w:pPr>
        <w:spacing w:after="0"/>
        <w:rPr>
          <w:rFonts w:cs="Titr"/>
          <w:b/>
          <w:bCs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</w:t>
      </w:r>
      <w:bookmarkStart w:id="0" w:name="_GoBack"/>
      <w:bookmarkEnd w:id="0"/>
      <w:r>
        <w:rPr>
          <w:rFonts w:cs="Titr"/>
          <w:b/>
          <w:bCs/>
          <w:sz w:val="18"/>
          <w:szCs w:val="18"/>
          <w:rtl/>
        </w:rPr>
        <w:t xml:space="preserve">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90027F" w:rsidRDefault="0090027F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142C41" w:rsidRDefault="00142C41" w:rsidP="0090027F">
      <w:pPr>
        <w:tabs>
          <w:tab w:val="left" w:pos="3487"/>
          <w:tab w:val="left" w:pos="4196"/>
        </w:tabs>
        <w:jc w:val="center"/>
        <w:rPr>
          <w:rFonts w:ascii="BZarBold" w:cs="B Nazanin"/>
          <w:b/>
          <w:bCs/>
          <w:sz w:val="24"/>
          <w:szCs w:val="24"/>
          <w:rtl/>
        </w:rPr>
      </w:pPr>
    </w:p>
    <w:sectPr w:rsidR="00142C41" w:rsidSect="0090027F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EC" w:rsidRDefault="008152EC" w:rsidP="007170AF">
      <w:pPr>
        <w:spacing w:after="0" w:line="240" w:lineRule="auto"/>
      </w:pPr>
      <w:r>
        <w:separator/>
      </w:r>
    </w:p>
  </w:endnote>
  <w:endnote w:type="continuationSeparator" w:id="0">
    <w:p w:rsidR="008152EC" w:rsidRDefault="008152E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Za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EC" w:rsidRDefault="008152EC" w:rsidP="007170AF">
      <w:pPr>
        <w:spacing w:after="0" w:line="240" w:lineRule="auto"/>
      </w:pPr>
      <w:r>
        <w:separator/>
      </w:r>
    </w:p>
  </w:footnote>
  <w:footnote w:type="continuationSeparator" w:id="0">
    <w:p w:rsidR="008152EC" w:rsidRDefault="008152E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2575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0AE4"/>
    <w:multiLevelType w:val="hybridMultilevel"/>
    <w:tmpl w:val="E03E3E60"/>
    <w:lvl w:ilvl="0" w:tplc="840C4A3A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0FE7148"/>
    <w:multiLevelType w:val="hybridMultilevel"/>
    <w:tmpl w:val="5888E48C"/>
    <w:lvl w:ilvl="0" w:tplc="9592A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07864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0507E"/>
    <w:rsid w:val="00122A00"/>
    <w:rsid w:val="00131C13"/>
    <w:rsid w:val="00133824"/>
    <w:rsid w:val="00142C41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B328B"/>
    <w:rsid w:val="001D0F39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364A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09F0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5F6E36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276E8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52EC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1A44"/>
    <w:rsid w:val="008927A4"/>
    <w:rsid w:val="00892A72"/>
    <w:rsid w:val="008A6174"/>
    <w:rsid w:val="008B3EDF"/>
    <w:rsid w:val="008B429B"/>
    <w:rsid w:val="008B66DB"/>
    <w:rsid w:val="008E25F3"/>
    <w:rsid w:val="008E32DD"/>
    <w:rsid w:val="008E3F06"/>
    <w:rsid w:val="0090027F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2CB4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16C7C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B57FF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3810"/>
    <w:rsid w:val="00DE5CBF"/>
    <w:rsid w:val="00DF0672"/>
    <w:rsid w:val="00DF625A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96825"/>
    <w:rsid w:val="00EA2C01"/>
    <w:rsid w:val="00EA6105"/>
    <w:rsid w:val="00EA6BEA"/>
    <w:rsid w:val="00EA7FA0"/>
    <w:rsid w:val="00EB65F6"/>
    <w:rsid w:val="00EC18BC"/>
    <w:rsid w:val="00EC3455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430E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44F46"/>
  <w15:docId w15:val="{57629131-B390-4A62-8946-1F88E1B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iPriority w:val="99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940A-4DF5-43BE-AA8C-667CE9C1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SHAHNIYAEI , Hasan</cp:lastModifiedBy>
  <cp:revision>6</cp:revision>
  <cp:lastPrinted>2015-12-28T05:40:00Z</cp:lastPrinted>
  <dcterms:created xsi:type="dcterms:W3CDTF">2019-08-15T07:18:00Z</dcterms:created>
  <dcterms:modified xsi:type="dcterms:W3CDTF">2019-08-15T10:03:00Z</dcterms:modified>
</cp:coreProperties>
</file>