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Pr="00654C56" w:rsidRDefault="00B209DF" w:rsidP="00356A4B">
      <w:pPr>
        <w:tabs>
          <w:tab w:val="left" w:pos="9218"/>
        </w:tabs>
        <w:jc w:val="center"/>
        <w:rPr>
          <w:rFonts w:cs="Mitra"/>
          <w:b/>
          <w:bCs/>
          <w:sz w:val="16"/>
          <w:szCs w:val="16"/>
          <w:rtl/>
        </w:rPr>
      </w:pPr>
      <w:r>
        <w:rPr>
          <w:rFonts w:cs="Mitra" w:hint="cs"/>
          <w:b/>
          <w:bCs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-504825</wp:posOffset>
            </wp:positionV>
            <wp:extent cx="661035" cy="63817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654C56" w:rsidRDefault="00876438" w:rsidP="00C801BE">
      <w:pPr>
        <w:ind w:right="360"/>
        <w:jc w:val="center"/>
        <w:rPr>
          <w:rFonts w:cs="Mitra"/>
          <w:b/>
          <w:bCs/>
          <w:sz w:val="16"/>
          <w:szCs w:val="16"/>
          <w:rtl/>
        </w:rPr>
      </w:pPr>
      <w:r w:rsidRPr="00654C56">
        <w:rPr>
          <w:rFonts w:cs="Mitra" w:hint="cs"/>
          <w:b/>
          <w:bCs/>
          <w:sz w:val="16"/>
          <w:szCs w:val="16"/>
          <w:rtl/>
        </w:rPr>
        <w:t>شركت مجتمع گاز پارس جنوبي</w:t>
      </w:r>
    </w:p>
    <w:p w:rsidR="00876438" w:rsidRDefault="00876438" w:rsidP="00C801BE">
      <w:pPr>
        <w:ind w:right="360"/>
        <w:jc w:val="center"/>
        <w:rPr>
          <w:rFonts w:cs="Titr"/>
          <w:b/>
          <w:bCs/>
          <w:sz w:val="28"/>
          <w:szCs w:val="28"/>
          <w:u w:val="single"/>
          <w:rtl/>
          <w:lang w:bidi="fa-IR"/>
        </w:rPr>
      </w:pPr>
      <w:r w:rsidRPr="00EA56D3">
        <w:rPr>
          <w:rFonts w:cs="Titr" w:hint="cs"/>
          <w:b/>
          <w:bCs/>
          <w:sz w:val="28"/>
          <w:szCs w:val="28"/>
          <w:u w:val="single"/>
          <w:rtl/>
        </w:rPr>
        <w:t>گزارش شناخت</w:t>
      </w:r>
    </w:p>
    <w:p w:rsidR="00EA56D3" w:rsidRPr="00EA56D3" w:rsidRDefault="00EA56D3" w:rsidP="00C801BE">
      <w:pPr>
        <w:ind w:right="360"/>
        <w:jc w:val="center"/>
        <w:rPr>
          <w:rFonts w:cs="Titr"/>
          <w:b/>
          <w:bCs/>
          <w:u w:val="single"/>
          <w:rtl/>
          <w:lang w:bidi="fa-IR"/>
        </w:rPr>
      </w:pPr>
      <w:r w:rsidRPr="00EA56D3">
        <w:rPr>
          <w:rFonts w:cs="Titr" w:hint="cs"/>
          <w:b/>
          <w:bCs/>
          <w:u w:val="single"/>
          <w:rtl/>
          <w:lang w:bidi="fa-IR"/>
        </w:rPr>
        <w:t>مناقصه شماره 815/97</w:t>
      </w:r>
    </w:p>
    <w:p w:rsidR="001E2CD2" w:rsidRDefault="00415855" w:rsidP="00EA56D3">
      <w:pPr>
        <w:ind w:right="360"/>
        <w:jc w:val="center"/>
        <w:rPr>
          <w:rFonts w:cs="Mitra"/>
          <w:b/>
          <w:bCs/>
          <w:sz w:val="28"/>
          <w:szCs w:val="28"/>
          <w:u w:val="single"/>
          <w:rtl/>
        </w:rPr>
      </w:pPr>
      <w:r w:rsidRPr="00EA56D3">
        <w:rPr>
          <w:rFonts w:cs="Titr" w:hint="cs"/>
          <w:sz w:val="26"/>
          <w:szCs w:val="26"/>
          <w:rtl/>
          <w:lang w:bidi="fa-IR"/>
        </w:rPr>
        <w:t>عنوان</w:t>
      </w:r>
      <w:r w:rsidR="0043085D" w:rsidRPr="00EA56D3">
        <w:rPr>
          <w:rFonts w:cs="Titr" w:hint="cs"/>
          <w:sz w:val="26"/>
          <w:szCs w:val="26"/>
          <w:rtl/>
          <w:lang w:bidi="fa-IR"/>
        </w:rPr>
        <w:t xml:space="preserve"> مناقصه </w:t>
      </w:r>
      <w:r w:rsidR="00876438" w:rsidRPr="00EA56D3">
        <w:rPr>
          <w:rFonts w:cs="Titr" w:hint="cs"/>
          <w:sz w:val="26"/>
          <w:szCs w:val="26"/>
          <w:rtl/>
          <w:lang w:bidi="fa-IR"/>
        </w:rPr>
        <w:t>:</w:t>
      </w:r>
      <w:r w:rsidR="001E2CD2" w:rsidRPr="00CC3B34">
        <w:rPr>
          <w:rFonts w:cs="Titr"/>
          <w:sz w:val="26"/>
          <w:szCs w:val="26"/>
          <w:rtl/>
          <w:lang w:bidi="fa-IR"/>
        </w:rPr>
        <w:t>بارگيري، حمل و</w:t>
      </w:r>
      <w:r w:rsidR="001E2CD2" w:rsidRPr="00CC3B34">
        <w:rPr>
          <w:rFonts w:cs="Titr" w:hint="cs"/>
          <w:sz w:val="26"/>
          <w:szCs w:val="26"/>
          <w:rtl/>
          <w:lang w:bidi="fa-IR"/>
        </w:rPr>
        <w:t xml:space="preserve"> </w:t>
      </w:r>
      <w:r w:rsidR="001E2CD2" w:rsidRPr="00CC3B34">
        <w:rPr>
          <w:rFonts w:cs="Titr"/>
          <w:sz w:val="26"/>
          <w:szCs w:val="26"/>
          <w:rtl/>
          <w:lang w:bidi="fa-IR"/>
        </w:rPr>
        <w:t>تخليه گوگرد گرانول مجتمع گاز پارس جنوبي</w:t>
      </w:r>
    </w:p>
    <w:p w:rsidR="00876438" w:rsidRPr="002E63C3" w:rsidRDefault="00876438" w:rsidP="00876438">
      <w:pPr>
        <w:ind w:right="360"/>
        <w:rPr>
          <w:rFonts w:cs="Titr"/>
          <w:b/>
          <w:bCs/>
          <w:sz w:val="28"/>
          <w:szCs w:val="28"/>
          <w:u w:val="single"/>
          <w:rtl/>
        </w:rPr>
      </w:pPr>
      <w:r w:rsidRPr="002E63C3">
        <w:rPr>
          <w:rFonts w:cs="Titr" w:hint="cs"/>
          <w:b/>
          <w:bCs/>
          <w:sz w:val="28"/>
          <w:szCs w:val="28"/>
          <w:u w:val="single"/>
          <w:rtl/>
        </w:rPr>
        <w:t>مشخصات پروژه:</w:t>
      </w:r>
    </w:p>
    <w:p w:rsidR="00876438" w:rsidRPr="00654C56" w:rsidRDefault="00876438" w:rsidP="00876438">
      <w:pPr>
        <w:ind w:right="360"/>
        <w:rPr>
          <w:rFonts w:cs="Mitra"/>
          <w:b/>
          <w:bCs/>
          <w:sz w:val="16"/>
          <w:szCs w:val="18"/>
          <w:rtl/>
        </w:rPr>
      </w:pPr>
    </w:p>
    <w:p w:rsidR="00876438" w:rsidRPr="00EA56D3" w:rsidRDefault="00876438" w:rsidP="001E2CD2">
      <w:pPr>
        <w:ind w:right="360"/>
        <w:rPr>
          <w:rFonts w:cs="Titr"/>
          <w:b/>
          <w:bCs/>
          <w:u w:val="single"/>
          <w:rtl/>
        </w:rPr>
      </w:pPr>
      <w:r w:rsidRPr="00EA56D3">
        <w:rPr>
          <w:rFonts w:cs="Titr" w:hint="cs"/>
          <w:b/>
          <w:bCs/>
          <w:rtl/>
        </w:rPr>
        <w:t>1</w:t>
      </w:r>
      <w:r w:rsidR="004B1263" w:rsidRPr="00EA56D3">
        <w:rPr>
          <w:rFonts w:cs="Titr" w:hint="cs"/>
          <w:b/>
          <w:bCs/>
          <w:rtl/>
        </w:rPr>
        <w:t>)</w:t>
      </w:r>
      <w:r w:rsidR="004B1263" w:rsidRPr="00EA56D3">
        <w:rPr>
          <w:rFonts w:cs="Titr" w:hint="cs"/>
          <w:b/>
          <w:bCs/>
          <w:u w:val="single"/>
          <w:rtl/>
        </w:rPr>
        <w:t>عنوان مشخصات كلي</w:t>
      </w:r>
      <w:r w:rsidRPr="00EA56D3">
        <w:rPr>
          <w:rFonts w:cs="Titr" w:hint="cs"/>
          <w:b/>
          <w:bCs/>
          <w:u w:val="single"/>
          <w:rtl/>
        </w:rPr>
        <w:t>،</w:t>
      </w:r>
      <w:r w:rsidR="004B1263" w:rsidRPr="00EA56D3">
        <w:rPr>
          <w:rFonts w:cs="Titr" w:hint="cs"/>
          <w:b/>
          <w:bCs/>
          <w:u w:val="single"/>
          <w:rtl/>
        </w:rPr>
        <w:t xml:space="preserve"> </w:t>
      </w:r>
      <w:r w:rsidRPr="00EA56D3">
        <w:rPr>
          <w:rFonts w:cs="Titr" w:hint="cs"/>
          <w:b/>
          <w:bCs/>
          <w:u w:val="single"/>
          <w:rtl/>
        </w:rPr>
        <w:t>اهداف كلي و كمي پروژه</w:t>
      </w:r>
      <w:r w:rsidR="002E63C3" w:rsidRPr="002E63C3">
        <w:rPr>
          <w:rFonts w:cs="Titr" w:hint="cs"/>
          <w:b/>
          <w:bCs/>
          <w:rtl/>
        </w:rPr>
        <w:t xml:space="preserve"> </w:t>
      </w:r>
      <w:r w:rsidRPr="002E63C3">
        <w:rPr>
          <w:rFonts w:cs="Titr" w:hint="cs"/>
          <w:b/>
          <w:bCs/>
          <w:rtl/>
        </w:rPr>
        <w:t>:</w:t>
      </w:r>
    </w:p>
    <w:p w:rsidR="00FF16BE" w:rsidRDefault="00FF16BE" w:rsidP="001E2CD2">
      <w:pPr>
        <w:ind w:right="-142"/>
        <w:jc w:val="lowKashida"/>
        <w:rPr>
          <w:rFonts w:cs="Mitra"/>
          <w:b/>
          <w:bCs/>
          <w:rtl/>
        </w:rPr>
      </w:pPr>
      <w:r w:rsidRPr="000F2588">
        <w:rPr>
          <w:rFonts w:cs="Mitra" w:hint="cs"/>
          <w:sz w:val="28"/>
          <w:szCs w:val="28"/>
          <w:rtl/>
          <w:lang w:bidi="fa-IR"/>
        </w:rPr>
        <w:t xml:space="preserve">انجام كليه اقدامات و عمليات مربوط به بارگيري، حمل و تخليه گوگرد گرانول توليدي به مقدار </w:t>
      </w:r>
      <w:r w:rsidRPr="00421E5F">
        <w:rPr>
          <w:rFonts w:cs="Titr" w:hint="cs"/>
          <w:u w:val="single"/>
          <w:rtl/>
          <w:lang w:bidi="fa-IR"/>
        </w:rPr>
        <w:t>670 هزار تن</w:t>
      </w:r>
      <w:r w:rsidRPr="000F2588">
        <w:rPr>
          <w:rFonts w:cs="Mitra" w:hint="cs"/>
          <w:sz w:val="28"/>
          <w:szCs w:val="28"/>
          <w:rtl/>
          <w:lang w:bidi="fa-IR"/>
        </w:rPr>
        <w:t xml:space="preserve"> </w:t>
      </w:r>
      <w:r w:rsidRPr="002110AB">
        <w:rPr>
          <w:rFonts w:cs="Mitra" w:hint="cs"/>
          <w:sz w:val="28"/>
          <w:szCs w:val="28"/>
          <w:rtl/>
          <w:lang w:bidi="fa-IR"/>
        </w:rPr>
        <w:t>از پالايشگاه‌هاي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r w:rsidRPr="000F2588">
        <w:rPr>
          <w:rFonts w:cs="Mitra" w:hint="cs"/>
          <w:sz w:val="28"/>
          <w:szCs w:val="28"/>
          <w:rtl/>
          <w:lang w:bidi="fa-IR"/>
        </w:rPr>
        <w:t>مجتمع گاز پارس جنوبي</w:t>
      </w:r>
      <w:r>
        <w:rPr>
          <w:rFonts w:cs="Mitra" w:hint="cs"/>
          <w:sz w:val="28"/>
          <w:szCs w:val="28"/>
          <w:rtl/>
          <w:lang w:bidi="fa-IR"/>
        </w:rPr>
        <w:t xml:space="preserve"> (سايت 1 و 2) </w:t>
      </w:r>
      <w:r w:rsidRPr="000F2588">
        <w:rPr>
          <w:rFonts w:cs="Mitra" w:hint="cs"/>
          <w:sz w:val="28"/>
          <w:szCs w:val="28"/>
          <w:rtl/>
          <w:lang w:bidi="fa-IR"/>
        </w:rPr>
        <w:t xml:space="preserve">به انبار روباز </w:t>
      </w:r>
      <w:r w:rsidRPr="000F2588">
        <w:rPr>
          <w:rFonts w:cs="Mitra" w:hint="cs"/>
          <w:sz w:val="28"/>
          <w:szCs w:val="28"/>
          <w:rtl/>
        </w:rPr>
        <w:t>و يا تأسيسات ذخيره سازي گوگرد (</w:t>
      </w:r>
      <w:r w:rsidRPr="000F2588">
        <w:rPr>
          <w:rFonts w:cs="Mitra"/>
          <w:sz w:val="28"/>
          <w:szCs w:val="28"/>
          <w:lang w:bidi="fa-IR"/>
        </w:rPr>
        <w:t>SSB</w:t>
      </w:r>
      <w:r w:rsidRPr="000F2588">
        <w:rPr>
          <w:rFonts w:cs="Mitra" w:hint="cs"/>
          <w:sz w:val="28"/>
          <w:szCs w:val="28"/>
          <w:rtl/>
        </w:rPr>
        <w:t xml:space="preserve">) </w:t>
      </w:r>
      <w:r>
        <w:rPr>
          <w:rFonts w:cs="Mitra" w:hint="cs"/>
          <w:sz w:val="28"/>
          <w:szCs w:val="28"/>
          <w:rtl/>
        </w:rPr>
        <w:t xml:space="preserve">واقع در سايت 1 مجتمع </w:t>
      </w:r>
      <w:r w:rsidRPr="000F2588">
        <w:rPr>
          <w:rFonts w:cs="Mitra" w:hint="cs"/>
          <w:sz w:val="28"/>
          <w:szCs w:val="28"/>
          <w:rtl/>
        </w:rPr>
        <w:t xml:space="preserve">و نيز </w:t>
      </w:r>
      <w:r w:rsidRPr="000F2588">
        <w:rPr>
          <w:rFonts w:cs="Mitra" w:hint="cs"/>
          <w:sz w:val="28"/>
          <w:szCs w:val="28"/>
          <w:rtl/>
          <w:lang w:bidi="fa-IR"/>
        </w:rPr>
        <w:t xml:space="preserve">بارگيري، حمل و تخليه گوگرد گرانول صادراتي به مقدار </w:t>
      </w:r>
      <w:r w:rsidRPr="00421E5F">
        <w:rPr>
          <w:rFonts w:cs="Titr" w:hint="cs"/>
          <w:u w:val="single"/>
          <w:rtl/>
          <w:lang w:bidi="fa-IR"/>
        </w:rPr>
        <w:t>710 هزار تن</w:t>
      </w:r>
      <w:r w:rsidRPr="000F2588">
        <w:rPr>
          <w:rFonts w:cs="Mitra" w:hint="cs"/>
          <w:sz w:val="28"/>
          <w:szCs w:val="28"/>
          <w:rtl/>
          <w:lang w:bidi="fa-IR"/>
        </w:rPr>
        <w:t xml:space="preserve"> توليدي مجتمع از انبار روباز گوگرد واقع در </w:t>
      </w:r>
      <w:r>
        <w:rPr>
          <w:rFonts w:cs="Mitra" w:hint="cs"/>
          <w:sz w:val="28"/>
          <w:szCs w:val="28"/>
          <w:rtl/>
          <w:lang w:bidi="fa-IR"/>
        </w:rPr>
        <w:t>سايت 1</w:t>
      </w:r>
      <w:r w:rsidRPr="000F2588">
        <w:rPr>
          <w:rFonts w:cs="Mitra" w:hint="cs"/>
          <w:sz w:val="28"/>
          <w:szCs w:val="28"/>
          <w:rtl/>
          <w:lang w:bidi="fa-IR"/>
        </w:rPr>
        <w:t xml:space="preserve"> مجتمع به كشتي</w:t>
      </w:r>
      <w:r>
        <w:rPr>
          <w:rFonts w:cs="Mitra" w:hint="cs"/>
          <w:sz w:val="28"/>
          <w:szCs w:val="28"/>
          <w:rtl/>
          <w:lang w:bidi="fa-IR"/>
        </w:rPr>
        <w:t xml:space="preserve"> مستقر </w:t>
      </w:r>
      <w:r w:rsidRPr="000F2588">
        <w:rPr>
          <w:rFonts w:cs="Mitra" w:hint="cs"/>
          <w:sz w:val="28"/>
          <w:szCs w:val="28"/>
          <w:rtl/>
          <w:lang w:bidi="fa-IR"/>
        </w:rPr>
        <w:t xml:space="preserve"> در اسكله </w:t>
      </w:r>
      <w:r>
        <w:rPr>
          <w:rFonts w:cs="Mitra" w:hint="cs"/>
          <w:sz w:val="28"/>
          <w:szCs w:val="28"/>
          <w:rtl/>
          <w:lang w:bidi="fa-IR"/>
        </w:rPr>
        <w:t xml:space="preserve">بندري </w:t>
      </w:r>
      <w:r w:rsidRPr="000F2588">
        <w:rPr>
          <w:rFonts w:cs="Mitra" w:hint="cs"/>
          <w:sz w:val="28"/>
          <w:szCs w:val="28"/>
          <w:rtl/>
          <w:lang w:bidi="fa-IR"/>
        </w:rPr>
        <w:t>پارس</w:t>
      </w:r>
      <w:r w:rsidR="00C801BE">
        <w:rPr>
          <w:rFonts w:cs="Mitra" w:hint="cs"/>
          <w:b/>
          <w:bCs/>
          <w:rtl/>
        </w:rPr>
        <w:t>.</w:t>
      </w:r>
    </w:p>
    <w:p w:rsidR="001E2CD2" w:rsidRPr="00654C56" w:rsidRDefault="001E2CD2" w:rsidP="001E2CD2">
      <w:pPr>
        <w:ind w:right="-142"/>
        <w:jc w:val="lowKashida"/>
        <w:rPr>
          <w:rFonts w:cs="Mitra"/>
          <w:b/>
          <w:bCs/>
          <w:rtl/>
        </w:rPr>
      </w:pPr>
    </w:p>
    <w:p w:rsidR="00876438" w:rsidRPr="00EA56D3" w:rsidRDefault="00876438" w:rsidP="00876438">
      <w:pPr>
        <w:ind w:right="360"/>
        <w:rPr>
          <w:rFonts w:cs="Titr"/>
          <w:b/>
          <w:bCs/>
          <w:rtl/>
        </w:rPr>
      </w:pPr>
      <w:r w:rsidRPr="00EA56D3">
        <w:rPr>
          <w:rFonts w:cs="Titr" w:hint="cs"/>
          <w:b/>
          <w:bCs/>
          <w:rtl/>
        </w:rPr>
        <w:t xml:space="preserve">2) </w:t>
      </w:r>
      <w:r w:rsidRPr="002E63C3">
        <w:rPr>
          <w:rFonts w:cs="Titr" w:hint="cs"/>
          <w:b/>
          <w:bCs/>
          <w:u w:val="single"/>
          <w:rtl/>
        </w:rPr>
        <w:t>سازمان كارفرمائي</w:t>
      </w:r>
      <w:r w:rsidR="002E63C3">
        <w:rPr>
          <w:rFonts w:cs="Titr" w:hint="cs"/>
          <w:b/>
          <w:bCs/>
          <w:rtl/>
        </w:rPr>
        <w:t xml:space="preserve"> </w:t>
      </w:r>
      <w:r w:rsidRPr="00EA56D3">
        <w:rPr>
          <w:rFonts w:cs="Titr" w:hint="cs"/>
          <w:b/>
          <w:bCs/>
          <w:rtl/>
        </w:rPr>
        <w:t>:</w:t>
      </w:r>
    </w:p>
    <w:p w:rsidR="00876438" w:rsidRDefault="00876438" w:rsidP="00B64B45">
      <w:pPr>
        <w:ind w:left="-12" w:right="-142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شركت مجتمع گاز پارس جنوبي ب</w:t>
      </w:r>
      <w:r w:rsidR="00421E5F">
        <w:rPr>
          <w:rFonts w:cs="Mitra" w:hint="cs"/>
          <w:sz w:val="28"/>
          <w:szCs w:val="28"/>
          <w:rtl/>
          <w:lang w:bidi="fa-IR"/>
        </w:rPr>
        <w:t xml:space="preserve">ه </w:t>
      </w:r>
      <w:r w:rsidRPr="00B735B6">
        <w:rPr>
          <w:rFonts w:cs="Mitra" w:hint="cs"/>
          <w:sz w:val="28"/>
          <w:szCs w:val="28"/>
          <w:rtl/>
          <w:lang w:bidi="fa-IR"/>
        </w:rPr>
        <w:t>عنوان كارفرما مي</w:t>
      </w:r>
      <w:r w:rsidR="00B64B45">
        <w:rPr>
          <w:rFonts w:cs="Mitra" w:hint="cs"/>
          <w:sz w:val="28"/>
          <w:szCs w:val="28"/>
          <w:rtl/>
          <w:lang w:bidi="fa-IR"/>
        </w:rPr>
        <w:t>‌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باشد </w:t>
      </w:r>
      <w:r w:rsidR="00F571A4" w:rsidRPr="00B735B6">
        <w:rPr>
          <w:rFonts w:cs="Mitra" w:hint="cs"/>
          <w:sz w:val="28"/>
          <w:szCs w:val="28"/>
          <w:rtl/>
          <w:lang w:bidi="fa-IR"/>
        </w:rPr>
        <w:t>و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="00654C56" w:rsidRPr="00B735B6">
        <w:rPr>
          <w:rFonts w:cs="Mitra" w:hint="cs"/>
          <w:sz w:val="28"/>
          <w:szCs w:val="28"/>
          <w:rtl/>
          <w:lang w:bidi="fa-IR"/>
        </w:rPr>
        <w:t>مدير عمليات</w:t>
      </w:r>
      <w:r w:rsidR="004A0CFA"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="001E2CD2">
        <w:rPr>
          <w:rFonts w:cs="Mitra" w:hint="cs"/>
          <w:sz w:val="28"/>
          <w:szCs w:val="28"/>
          <w:rtl/>
          <w:lang w:bidi="fa-IR"/>
        </w:rPr>
        <w:t xml:space="preserve">به عنوان نماينده اصلي كارفرما و </w:t>
      </w:r>
      <w:r w:rsidR="00602067" w:rsidRPr="00B735B6">
        <w:rPr>
          <w:rFonts w:cs="Mitra" w:hint="cs"/>
          <w:sz w:val="28"/>
          <w:szCs w:val="28"/>
          <w:rtl/>
          <w:lang w:bidi="fa-IR"/>
        </w:rPr>
        <w:t xml:space="preserve">رئيس </w:t>
      </w:r>
      <w:r w:rsidR="00586E51" w:rsidRPr="00B735B6">
        <w:rPr>
          <w:rFonts w:cs="Mitra" w:hint="cs"/>
          <w:sz w:val="28"/>
          <w:szCs w:val="28"/>
          <w:rtl/>
          <w:lang w:bidi="fa-IR"/>
        </w:rPr>
        <w:t xml:space="preserve">اداره حمل و نقل </w:t>
      </w:r>
      <w:r w:rsidRPr="00B735B6">
        <w:rPr>
          <w:rFonts w:cs="Mitra" w:hint="cs"/>
          <w:sz w:val="28"/>
          <w:szCs w:val="28"/>
          <w:rtl/>
          <w:lang w:bidi="fa-IR"/>
        </w:rPr>
        <w:t>ب</w:t>
      </w:r>
      <w:r w:rsidR="00421E5F">
        <w:rPr>
          <w:rFonts w:cs="Mitra" w:hint="cs"/>
          <w:sz w:val="28"/>
          <w:szCs w:val="28"/>
          <w:rtl/>
          <w:lang w:bidi="fa-IR"/>
        </w:rPr>
        <w:t xml:space="preserve">ه 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عنوان </w:t>
      </w:r>
      <w:r w:rsidR="00616150" w:rsidRPr="00B735B6">
        <w:rPr>
          <w:rFonts w:cs="Mitra" w:hint="cs"/>
          <w:sz w:val="28"/>
          <w:szCs w:val="28"/>
          <w:rtl/>
          <w:lang w:bidi="fa-IR"/>
        </w:rPr>
        <w:t>رئيس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دستگاه نظارت در اين پيمان مي</w:t>
      </w:r>
      <w:r w:rsidR="00B64B45">
        <w:rPr>
          <w:rFonts w:cs="Mitra" w:hint="cs"/>
          <w:sz w:val="28"/>
          <w:szCs w:val="28"/>
          <w:rtl/>
          <w:lang w:bidi="fa-IR"/>
        </w:rPr>
        <w:t>‌</w:t>
      </w:r>
      <w:r w:rsidRPr="00B735B6">
        <w:rPr>
          <w:rFonts w:cs="Mitra" w:hint="cs"/>
          <w:sz w:val="28"/>
          <w:szCs w:val="28"/>
          <w:rtl/>
          <w:lang w:bidi="fa-IR"/>
        </w:rPr>
        <w:t>باشد.</w:t>
      </w:r>
    </w:p>
    <w:p w:rsidR="001E2CD2" w:rsidRPr="00B735B6" w:rsidRDefault="001E2CD2" w:rsidP="001E2CD2">
      <w:pPr>
        <w:ind w:left="-12" w:right="-142"/>
        <w:jc w:val="both"/>
        <w:rPr>
          <w:rFonts w:cs="Mitra"/>
          <w:sz w:val="28"/>
          <w:szCs w:val="28"/>
          <w:rtl/>
          <w:lang w:bidi="fa-IR"/>
        </w:rPr>
      </w:pPr>
    </w:p>
    <w:p w:rsidR="00876438" w:rsidRPr="00EA56D3" w:rsidRDefault="00876438" w:rsidP="00876438">
      <w:pPr>
        <w:ind w:right="360"/>
        <w:rPr>
          <w:rFonts w:cs="Titr"/>
          <w:b/>
          <w:bCs/>
          <w:rtl/>
        </w:rPr>
      </w:pPr>
      <w:r w:rsidRPr="00EA56D3">
        <w:rPr>
          <w:rFonts w:cs="Titr" w:hint="cs"/>
          <w:b/>
          <w:bCs/>
          <w:rtl/>
        </w:rPr>
        <w:t>3)</w:t>
      </w:r>
      <w:r w:rsidR="00DF2469" w:rsidRPr="00EA56D3">
        <w:rPr>
          <w:rFonts w:cs="Titr" w:hint="cs"/>
          <w:b/>
          <w:bCs/>
          <w:rtl/>
        </w:rPr>
        <w:t xml:space="preserve"> </w:t>
      </w:r>
      <w:r w:rsidRPr="002E63C3">
        <w:rPr>
          <w:rFonts w:cs="Titr" w:hint="cs"/>
          <w:b/>
          <w:bCs/>
          <w:u w:val="single"/>
          <w:rtl/>
        </w:rPr>
        <w:t>برنامه زماني كلي اوليه</w:t>
      </w:r>
      <w:r w:rsidR="00421E5F">
        <w:rPr>
          <w:rFonts w:cs="Titr" w:hint="cs"/>
          <w:b/>
          <w:bCs/>
          <w:u w:val="single"/>
          <w:rtl/>
        </w:rPr>
        <w:t xml:space="preserve"> </w:t>
      </w:r>
      <w:r w:rsidRPr="002E63C3">
        <w:rPr>
          <w:rFonts w:cs="Titr" w:hint="cs"/>
          <w:b/>
          <w:bCs/>
          <w:u w:val="single"/>
          <w:rtl/>
        </w:rPr>
        <w:t>(متناسب با تعهدات موضوع مناقصه):</w:t>
      </w:r>
    </w:p>
    <w:p w:rsidR="00876438" w:rsidRDefault="00876438" w:rsidP="001E2CD2">
      <w:pPr>
        <w:tabs>
          <w:tab w:val="left" w:pos="8919"/>
        </w:tabs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 xml:space="preserve">مدت اوليه پيمان از تاريخ ابلاغ شروع بكار لغايت </w:t>
      </w:r>
      <w:r w:rsidR="00654C56" w:rsidRPr="00B64B45">
        <w:rPr>
          <w:rFonts w:cs="B Titr" w:hint="cs"/>
          <w:b/>
          <w:bCs/>
          <w:rtl/>
          <w:lang w:bidi="fa-IR"/>
        </w:rPr>
        <w:t>دو</w:t>
      </w:r>
      <w:r w:rsidR="000826B1" w:rsidRPr="00B64B45">
        <w:rPr>
          <w:rFonts w:cs="B Titr" w:hint="cs"/>
          <w:b/>
          <w:bCs/>
          <w:rtl/>
          <w:lang w:bidi="fa-IR"/>
        </w:rPr>
        <w:t xml:space="preserve"> </w:t>
      </w:r>
      <w:r w:rsidRPr="00B64B45">
        <w:rPr>
          <w:rFonts w:cs="B Titr" w:hint="cs"/>
          <w:b/>
          <w:bCs/>
          <w:rtl/>
          <w:lang w:bidi="fa-IR"/>
        </w:rPr>
        <w:t>سال شمسي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است. </w:t>
      </w:r>
      <w:r w:rsidR="00687B89">
        <w:rPr>
          <w:rFonts w:cs="Mitra" w:hint="cs"/>
          <w:sz w:val="28"/>
          <w:szCs w:val="28"/>
          <w:rtl/>
        </w:rPr>
        <w:t>با توجه به حجمي بودن پيمان، انجام موضوع پيمان تابعي از زمان و ميزان گوگرد بارگيري شده مي‌باشد لذا، با در نظر گرفتن بند شرايط خصوصي چنانچه فعاليت موضوع پيمان زودتر از مدت پيمان خاتمه يابد، پيمان مختومه تلقي گرديده و از اين بابت پيمانكار حق هيچگونه ادعايي را نخواهد داشت.</w:t>
      </w:r>
    </w:p>
    <w:p w:rsidR="001E2CD2" w:rsidRDefault="001E2CD2" w:rsidP="001E2CD2">
      <w:pPr>
        <w:tabs>
          <w:tab w:val="left" w:pos="8919"/>
        </w:tabs>
        <w:ind w:left="-12"/>
        <w:jc w:val="both"/>
        <w:rPr>
          <w:rFonts w:cs="Mitra" w:hint="cs"/>
          <w:sz w:val="28"/>
          <w:szCs w:val="28"/>
          <w:rtl/>
          <w:lang w:bidi="fa-IR"/>
        </w:rPr>
      </w:pPr>
    </w:p>
    <w:p w:rsidR="00B64B45" w:rsidRPr="00B735B6" w:rsidRDefault="00B64B45" w:rsidP="001E2CD2">
      <w:pPr>
        <w:tabs>
          <w:tab w:val="left" w:pos="8919"/>
        </w:tabs>
        <w:ind w:left="-12"/>
        <w:jc w:val="both"/>
        <w:rPr>
          <w:rFonts w:cs="Mitra"/>
          <w:sz w:val="28"/>
          <w:szCs w:val="28"/>
          <w:rtl/>
          <w:lang w:bidi="fa-IR"/>
        </w:rPr>
      </w:pPr>
    </w:p>
    <w:p w:rsidR="00876438" w:rsidRPr="002E63C3" w:rsidRDefault="00876438" w:rsidP="00876438">
      <w:pPr>
        <w:ind w:right="360"/>
        <w:rPr>
          <w:rFonts w:cs="Titr"/>
          <w:b/>
          <w:bCs/>
          <w:u w:val="single"/>
          <w:rtl/>
        </w:rPr>
      </w:pPr>
      <w:r w:rsidRPr="00421E5F">
        <w:rPr>
          <w:rFonts w:cs="Titr" w:hint="cs"/>
          <w:b/>
          <w:bCs/>
          <w:rtl/>
        </w:rPr>
        <w:t>4)</w:t>
      </w:r>
      <w:r w:rsidR="00DF2469" w:rsidRPr="002E63C3">
        <w:rPr>
          <w:rFonts w:cs="Titr" w:hint="cs"/>
          <w:b/>
          <w:bCs/>
          <w:u w:val="single"/>
          <w:rtl/>
        </w:rPr>
        <w:t xml:space="preserve"> </w:t>
      </w:r>
      <w:r w:rsidRPr="002E63C3">
        <w:rPr>
          <w:rFonts w:cs="Titr" w:hint="cs"/>
          <w:b/>
          <w:bCs/>
          <w:u w:val="single"/>
          <w:rtl/>
        </w:rPr>
        <w:t>اطلاعات تامين مالي پروژه:</w:t>
      </w:r>
    </w:p>
    <w:p w:rsidR="00876438" w:rsidRPr="00BC0779" w:rsidRDefault="00876438" w:rsidP="00BC0779">
      <w:pPr>
        <w:ind w:left="-12"/>
        <w:jc w:val="both"/>
        <w:rPr>
          <w:rFonts w:cs="Mitra"/>
          <w:sz w:val="28"/>
          <w:szCs w:val="28"/>
          <w:rtl/>
          <w:lang w:bidi="fa-IR"/>
        </w:rPr>
      </w:pPr>
      <w:r w:rsidRPr="00BC0779">
        <w:rPr>
          <w:rFonts w:cs="Mitra" w:hint="cs"/>
          <w:sz w:val="28"/>
          <w:szCs w:val="28"/>
          <w:rtl/>
          <w:lang w:bidi="fa-IR"/>
        </w:rPr>
        <w:t>از بودجه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Pr="00BC0779">
        <w:rPr>
          <w:rFonts w:cs="Mitra" w:hint="cs"/>
          <w:sz w:val="28"/>
          <w:szCs w:val="28"/>
          <w:rtl/>
          <w:lang w:bidi="fa-IR"/>
        </w:rPr>
        <w:t xml:space="preserve">هاي جاري </w:t>
      </w:r>
      <w:r w:rsidR="008A4F7F" w:rsidRPr="00BC0779">
        <w:rPr>
          <w:rFonts w:cs="Mitra" w:hint="cs"/>
          <w:sz w:val="28"/>
          <w:szCs w:val="28"/>
          <w:rtl/>
          <w:lang w:bidi="fa-IR"/>
        </w:rPr>
        <w:t>اداره حمل و نقل</w:t>
      </w:r>
      <w:r w:rsidR="00CA1569" w:rsidRPr="00BC0779">
        <w:rPr>
          <w:rFonts w:cs="Mitra" w:hint="cs"/>
          <w:sz w:val="28"/>
          <w:szCs w:val="28"/>
          <w:rtl/>
          <w:lang w:bidi="fa-IR"/>
        </w:rPr>
        <w:t xml:space="preserve"> </w:t>
      </w:r>
      <w:r w:rsidRPr="00BC0779">
        <w:rPr>
          <w:rFonts w:cs="Mitra" w:hint="cs"/>
          <w:sz w:val="28"/>
          <w:szCs w:val="28"/>
          <w:rtl/>
          <w:lang w:bidi="fa-IR"/>
        </w:rPr>
        <w:t>تامين مي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Pr="00BC0779">
        <w:rPr>
          <w:rFonts w:cs="Mitra" w:hint="cs"/>
          <w:sz w:val="28"/>
          <w:szCs w:val="28"/>
          <w:rtl/>
          <w:lang w:bidi="fa-IR"/>
        </w:rPr>
        <w:t>گردد كه بر اساس كار انجام شده و مورد تاييد دستگاه نظارت مبلغ قرارداد به پيمانكار پرداخت خواهد شد.</w:t>
      </w:r>
    </w:p>
    <w:p w:rsidR="00A4389D" w:rsidRDefault="00654C56" w:rsidP="00B64B45">
      <w:pPr>
        <w:ind w:left="-12"/>
        <w:jc w:val="both"/>
        <w:rPr>
          <w:rFonts w:cs="Mitra"/>
          <w:sz w:val="28"/>
          <w:szCs w:val="28"/>
          <w:lang w:bidi="fa-IR"/>
        </w:rPr>
      </w:pPr>
      <w:r w:rsidRPr="00B735B6">
        <w:rPr>
          <w:rFonts w:cs="Mitra" w:hint="cs"/>
          <w:rtl/>
          <w:lang w:bidi="fa-IR"/>
        </w:rPr>
        <w:t xml:space="preserve"> </w:t>
      </w:r>
    </w:p>
    <w:p w:rsidR="001E2CD2" w:rsidRPr="00B735B6" w:rsidRDefault="001E2CD2" w:rsidP="00BC0779">
      <w:pPr>
        <w:ind w:left="272"/>
        <w:jc w:val="both"/>
        <w:rPr>
          <w:rFonts w:cs="Mitra"/>
          <w:sz w:val="28"/>
          <w:szCs w:val="28"/>
          <w:rtl/>
          <w:lang w:bidi="fa-IR"/>
        </w:rPr>
      </w:pPr>
    </w:p>
    <w:p w:rsidR="00876438" w:rsidRPr="002E63C3" w:rsidRDefault="00876438" w:rsidP="00533DB0">
      <w:pPr>
        <w:ind w:right="360"/>
        <w:rPr>
          <w:rFonts w:cs="Titr"/>
          <w:b/>
          <w:bCs/>
          <w:u w:val="single"/>
          <w:rtl/>
        </w:rPr>
      </w:pPr>
      <w:r w:rsidRPr="00EA56D3">
        <w:rPr>
          <w:rFonts w:cs="Titr" w:hint="cs"/>
          <w:b/>
          <w:bCs/>
          <w:rtl/>
        </w:rPr>
        <w:t xml:space="preserve">5) </w:t>
      </w:r>
      <w:r w:rsidRPr="002E63C3">
        <w:rPr>
          <w:rFonts w:cs="Titr" w:hint="cs"/>
          <w:b/>
          <w:bCs/>
          <w:u w:val="single"/>
          <w:rtl/>
        </w:rPr>
        <w:t>اسناد فني و اطلاعاتي كه وضعيت پروژه را براي مناقصه گر از نظر شرا</w:t>
      </w:r>
      <w:r w:rsidR="00533DB0" w:rsidRPr="002E63C3">
        <w:rPr>
          <w:rFonts w:cs="Titr" w:hint="cs"/>
          <w:b/>
          <w:bCs/>
          <w:u w:val="single"/>
          <w:rtl/>
        </w:rPr>
        <w:t>ي</w:t>
      </w:r>
      <w:r w:rsidRPr="002E63C3">
        <w:rPr>
          <w:rFonts w:cs="Titr" w:hint="cs"/>
          <w:b/>
          <w:bCs/>
          <w:u w:val="single"/>
          <w:rtl/>
        </w:rPr>
        <w:t>ط كار تبيين نمايد:</w:t>
      </w:r>
    </w:p>
    <w:p w:rsidR="00876438" w:rsidRPr="00BC0779" w:rsidRDefault="00573513" w:rsidP="00BC0779">
      <w:pPr>
        <w:ind w:left="360" w:right="360"/>
        <w:jc w:val="both"/>
        <w:rPr>
          <w:rFonts w:cs="Mitra"/>
          <w:sz w:val="28"/>
          <w:szCs w:val="28"/>
          <w:rtl/>
          <w:lang w:bidi="fa-IR"/>
        </w:rPr>
      </w:pPr>
      <w:r w:rsidRPr="00BC0779">
        <w:rPr>
          <w:rFonts w:cs="Mitra" w:hint="cs"/>
          <w:sz w:val="28"/>
          <w:szCs w:val="28"/>
          <w:rtl/>
          <w:lang w:bidi="fa-IR"/>
        </w:rPr>
        <w:t>الف</w:t>
      </w:r>
      <w:r w:rsidR="00876438" w:rsidRPr="00BC0779">
        <w:rPr>
          <w:rFonts w:cs="Mitra" w:hint="cs"/>
          <w:sz w:val="28"/>
          <w:szCs w:val="28"/>
          <w:rtl/>
          <w:lang w:bidi="fa-IR"/>
        </w:rPr>
        <w:t>)</w:t>
      </w:r>
      <w:r w:rsidRPr="00BC0779">
        <w:rPr>
          <w:rFonts w:cs="Mitra" w:hint="cs"/>
          <w:sz w:val="28"/>
          <w:szCs w:val="28"/>
          <w:rtl/>
          <w:lang w:bidi="fa-IR"/>
        </w:rPr>
        <w:t xml:space="preserve"> </w:t>
      </w:r>
      <w:r w:rsidR="00876438" w:rsidRPr="00BC0779">
        <w:rPr>
          <w:rFonts w:cs="Mitra" w:hint="cs"/>
          <w:sz w:val="28"/>
          <w:szCs w:val="28"/>
          <w:rtl/>
          <w:lang w:bidi="fa-IR"/>
        </w:rPr>
        <w:t>نياز به اسناد فني نمي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="00876438" w:rsidRPr="00BC0779">
        <w:rPr>
          <w:rFonts w:cs="Mitra" w:hint="cs"/>
          <w:sz w:val="28"/>
          <w:szCs w:val="28"/>
          <w:rtl/>
          <w:lang w:bidi="fa-IR"/>
        </w:rPr>
        <w:t>باشد.</w:t>
      </w:r>
    </w:p>
    <w:p w:rsidR="00876438" w:rsidRDefault="00876438" w:rsidP="00421E5F">
      <w:pPr>
        <w:ind w:left="360"/>
        <w:jc w:val="both"/>
        <w:rPr>
          <w:rFonts w:cs="Mitra"/>
          <w:rtl/>
          <w:lang w:bidi="fa-IR"/>
        </w:rPr>
      </w:pPr>
      <w:r w:rsidRPr="00BC0779">
        <w:rPr>
          <w:rFonts w:cs="Mitra" w:hint="cs"/>
          <w:sz w:val="28"/>
          <w:szCs w:val="28"/>
          <w:rtl/>
          <w:lang w:bidi="fa-IR"/>
        </w:rPr>
        <w:t>ب) وظائف پيمانكار ب</w:t>
      </w:r>
      <w:r w:rsidR="00421E5F">
        <w:rPr>
          <w:rFonts w:cs="Mitra" w:hint="cs"/>
          <w:sz w:val="28"/>
          <w:szCs w:val="28"/>
          <w:rtl/>
          <w:lang w:bidi="fa-IR"/>
        </w:rPr>
        <w:t xml:space="preserve">ه </w:t>
      </w:r>
      <w:r w:rsidRPr="00BC0779">
        <w:rPr>
          <w:rFonts w:cs="Mitra" w:hint="cs"/>
          <w:sz w:val="28"/>
          <w:szCs w:val="28"/>
          <w:rtl/>
          <w:lang w:bidi="fa-IR"/>
        </w:rPr>
        <w:t>صورت كامل در شرح پيمان قيد گرديده است و اهم وظائف به شرح بند 1 فوق الذكر مي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Pr="00BC0779">
        <w:rPr>
          <w:rFonts w:cs="Mitra" w:hint="cs"/>
          <w:sz w:val="28"/>
          <w:szCs w:val="28"/>
          <w:rtl/>
          <w:lang w:bidi="fa-IR"/>
        </w:rPr>
        <w:t>باشد</w:t>
      </w:r>
      <w:r w:rsidR="002416D8" w:rsidRPr="00B735B6">
        <w:rPr>
          <w:rFonts w:cs="Mitra" w:hint="cs"/>
          <w:rtl/>
          <w:lang w:bidi="fa-IR"/>
        </w:rPr>
        <w:t>.</w:t>
      </w:r>
    </w:p>
    <w:p w:rsidR="00421E5F" w:rsidRDefault="00421E5F" w:rsidP="00421E5F">
      <w:pPr>
        <w:ind w:left="360"/>
        <w:jc w:val="both"/>
        <w:rPr>
          <w:rFonts w:cs="Mitra" w:hint="cs"/>
          <w:rtl/>
          <w:lang w:bidi="fa-IR"/>
        </w:rPr>
      </w:pPr>
    </w:p>
    <w:p w:rsidR="00B64B45" w:rsidRDefault="00B64B45" w:rsidP="00421E5F">
      <w:pPr>
        <w:ind w:left="360"/>
        <w:jc w:val="both"/>
        <w:rPr>
          <w:rFonts w:cs="Mitra" w:hint="cs"/>
          <w:rtl/>
          <w:lang w:bidi="fa-IR"/>
        </w:rPr>
      </w:pPr>
    </w:p>
    <w:p w:rsidR="00B64B45" w:rsidRDefault="00B64B45" w:rsidP="00421E5F">
      <w:pPr>
        <w:ind w:left="360"/>
        <w:jc w:val="both"/>
        <w:rPr>
          <w:rFonts w:cs="Mitra"/>
          <w:rtl/>
          <w:lang w:bidi="fa-IR"/>
        </w:rPr>
      </w:pPr>
    </w:p>
    <w:p w:rsidR="00876438" w:rsidRPr="00EA56D3" w:rsidRDefault="00876438" w:rsidP="00876438">
      <w:pPr>
        <w:ind w:right="360"/>
        <w:rPr>
          <w:rFonts w:cs="Titr"/>
          <w:b/>
          <w:bCs/>
          <w:rtl/>
        </w:rPr>
      </w:pPr>
      <w:r w:rsidRPr="00EA56D3">
        <w:rPr>
          <w:rFonts w:cs="Titr" w:hint="cs"/>
          <w:b/>
          <w:bCs/>
          <w:rtl/>
        </w:rPr>
        <w:lastRenderedPageBreak/>
        <w:t>6)</w:t>
      </w:r>
      <w:r w:rsidR="008B5352" w:rsidRPr="00EA56D3">
        <w:rPr>
          <w:rFonts w:cs="Titr" w:hint="cs"/>
          <w:b/>
          <w:bCs/>
          <w:rtl/>
        </w:rPr>
        <w:t xml:space="preserve"> </w:t>
      </w:r>
      <w:r w:rsidRPr="002E63C3">
        <w:rPr>
          <w:rFonts w:cs="Titr" w:hint="cs"/>
          <w:b/>
          <w:bCs/>
          <w:u w:val="single"/>
          <w:rtl/>
        </w:rPr>
        <w:t>برنامه تداركاتي پروژه</w:t>
      </w:r>
      <w:r w:rsidR="00EA3225" w:rsidRPr="002E63C3">
        <w:rPr>
          <w:rFonts w:cs="Titr" w:hint="cs"/>
          <w:b/>
          <w:bCs/>
          <w:u w:val="single"/>
          <w:rtl/>
        </w:rPr>
        <w:t xml:space="preserve"> </w:t>
      </w:r>
      <w:r w:rsidRPr="002E63C3">
        <w:rPr>
          <w:rFonts w:cs="Titr" w:hint="cs"/>
          <w:b/>
          <w:bCs/>
          <w:u w:val="single"/>
          <w:rtl/>
        </w:rPr>
        <w:t>(تداركات داخلي و خارجي)،</w:t>
      </w:r>
      <w:r w:rsidR="0060461D" w:rsidRPr="002E63C3">
        <w:rPr>
          <w:rFonts w:cs="Titr" w:hint="cs"/>
          <w:b/>
          <w:bCs/>
          <w:u w:val="single"/>
          <w:rtl/>
        </w:rPr>
        <w:t xml:space="preserve"> </w:t>
      </w:r>
      <w:r w:rsidRPr="002E63C3">
        <w:rPr>
          <w:rFonts w:cs="Titr" w:hint="cs"/>
          <w:b/>
          <w:bCs/>
          <w:u w:val="single"/>
          <w:rtl/>
        </w:rPr>
        <w:t>حسب مورد:</w:t>
      </w:r>
      <w:r w:rsidR="008B5352" w:rsidRPr="00EA56D3">
        <w:rPr>
          <w:rFonts w:cs="Titr" w:hint="cs"/>
          <w:b/>
          <w:bCs/>
          <w:rtl/>
        </w:rPr>
        <w:t xml:space="preserve"> </w:t>
      </w:r>
    </w:p>
    <w:p w:rsidR="008D3FB0" w:rsidRPr="001E2CD2" w:rsidRDefault="008D3FB0" w:rsidP="008D3FB0">
      <w:pPr>
        <w:pStyle w:val="Heading3"/>
        <w:jc w:val="lowKashida"/>
        <w:rPr>
          <w:rFonts w:cs="Titr"/>
          <w:snapToGrid w:val="0"/>
          <w:sz w:val="24"/>
          <w:szCs w:val="24"/>
          <w:u w:val="single"/>
          <w:rtl/>
        </w:rPr>
      </w:pPr>
      <w:r w:rsidRPr="001E2CD2">
        <w:rPr>
          <w:rFonts w:cs="Titr" w:hint="eastAsia"/>
          <w:snapToGrid w:val="0"/>
          <w:sz w:val="24"/>
          <w:szCs w:val="24"/>
          <w:u w:val="single"/>
          <w:rtl/>
        </w:rPr>
        <w:t>وسائط</w:t>
      </w:r>
      <w:r w:rsidRPr="001E2CD2">
        <w:rPr>
          <w:rFonts w:cs="Titr"/>
          <w:snapToGrid w:val="0"/>
          <w:sz w:val="24"/>
          <w:szCs w:val="24"/>
          <w:u w:val="single"/>
          <w:rtl/>
        </w:rPr>
        <w:t xml:space="preserve"> مورد </w:t>
      </w:r>
      <w:r w:rsidRPr="001E2CD2">
        <w:rPr>
          <w:rFonts w:cs="Titr" w:hint="eastAsia"/>
          <w:snapToGrid w:val="0"/>
          <w:sz w:val="24"/>
          <w:szCs w:val="24"/>
          <w:u w:val="single"/>
          <w:rtl/>
        </w:rPr>
        <w:t>نياز</w:t>
      </w:r>
      <w:r w:rsidRPr="001E2CD2">
        <w:rPr>
          <w:rFonts w:cs="Titr"/>
          <w:snapToGrid w:val="0"/>
          <w:sz w:val="24"/>
          <w:szCs w:val="24"/>
          <w:u w:val="single"/>
          <w:rtl/>
        </w:rPr>
        <w:t xml:space="preserve"> :</w:t>
      </w:r>
    </w:p>
    <w:p w:rsidR="00B209DF" w:rsidRDefault="00B209DF" w:rsidP="00BC0779">
      <w:pPr>
        <w:ind w:left="-46"/>
        <w:jc w:val="both"/>
        <w:rPr>
          <w:rFonts w:cs="Mitra"/>
          <w:color w:val="000000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 xml:space="preserve">پيمانكار موظف به تامين </w:t>
      </w:r>
      <w:r w:rsidRPr="00754324">
        <w:rPr>
          <w:rFonts w:cs="Mitra" w:hint="cs"/>
          <w:sz w:val="28"/>
          <w:szCs w:val="28"/>
          <w:rtl/>
          <w:lang w:bidi="fa-IR"/>
        </w:rPr>
        <w:t>خودروهای کشنده حمل گوگرد متناسب با تناژ درخواستی منطبق با تعهدات مندرج در پيمان و براساس قوانين حمل و نقل جاده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Pr="00754324">
        <w:rPr>
          <w:rFonts w:cs="Mitra" w:hint="cs"/>
          <w:sz w:val="28"/>
          <w:szCs w:val="28"/>
          <w:rtl/>
          <w:lang w:bidi="fa-IR"/>
        </w:rPr>
        <w:t>ای کشور به همراه تجهيزات و ادوات پاکسازی مسير</w:t>
      </w:r>
      <w:r>
        <w:rPr>
          <w:rFonts w:cs="Mitra" w:hint="cs"/>
          <w:sz w:val="28"/>
          <w:szCs w:val="28"/>
          <w:rtl/>
          <w:lang w:bidi="fa-IR"/>
        </w:rPr>
        <w:t xml:space="preserve"> جهت بارگيري و تخليه </w:t>
      </w:r>
      <w:r w:rsidRPr="00421E5F">
        <w:rPr>
          <w:rFonts w:cs="Titr" w:hint="cs"/>
          <w:color w:val="000000"/>
          <w:u w:val="single"/>
          <w:rtl/>
          <w:lang w:bidi="fa-IR"/>
        </w:rPr>
        <w:t>متوسط روزانه 1000 تن گوگرد</w:t>
      </w:r>
      <w:r>
        <w:rPr>
          <w:rFonts w:cs="Mitra" w:hint="cs"/>
          <w:color w:val="000000"/>
          <w:sz w:val="28"/>
          <w:szCs w:val="28"/>
          <w:rtl/>
          <w:lang w:bidi="fa-IR"/>
        </w:rPr>
        <w:t xml:space="preserve"> از پالايشگاه‌هاي مجتمع به انبارهاي روباز و مكانيزه مي‌باشد.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r>
        <w:rPr>
          <w:rFonts w:cs="Mitra" w:hint="cs"/>
          <w:color w:val="000000"/>
          <w:sz w:val="28"/>
          <w:szCs w:val="28"/>
          <w:rtl/>
          <w:lang w:bidi="fa-IR"/>
        </w:rPr>
        <w:t>با توجه به</w:t>
      </w:r>
      <w:r w:rsidRPr="00754324">
        <w:rPr>
          <w:rFonts w:cs="Mitra" w:hint="cs"/>
          <w:color w:val="000000"/>
          <w:sz w:val="28"/>
          <w:szCs w:val="28"/>
          <w:rtl/>
          <w:lang w:bidi="fa-IR"/>
        </w:rPr>
        <w:t xml:space="preserve"> حجمي بودن پيمان چنانچه نياز كارفرما به حمل گوگرد متجاوز از ميزان پيش</w:t>
      </w:r>
      <w:r w:rsidR="00BC0779">
        <w:rPr>
          <w:rFonts w:cs="Mitra" w:hint="cs"/>
          <w:color w:val="000000"/>
          <w:sz w:val="28"/>
          <w:szCs w:val="28"/>
          <w:rtl/>
          <w:lang w:bidi="fa-IR"/>
        </w:rPr>
        <w:t>‌</w:t>
      </w:r>
      <w:r w:rsidRPr="00754324">
        <w:rPr>
          <w:rFonts w:cs="Mitra" w:hint="cs"/>
          <w:color w:val="000000"/>
          <w:sz w:val="28"/>
          <w:szCs w:val="28"/>
          <w:rtl/>
          <w:lang w:bidi="fa-IR"/>
        </w:rPr>
        <w:t>بيني شده باشد پيمانكار موظف به تأمين كاميون متناسب با نياز كارفرما مي‌باشد. بديهي است پرداخت در اين خصوص بر مبناي ميزان گوگرد حمل شده بوده و ارتباطي به تعداد كاميون‌ها ندارد.</w:t>
      </w:r>
    </w:p>
    <w:p w:rsidR="001E2CD2" w:rsidRDefault="001E2CD2" w:rsidP="00B209DF">
      <w:pPr>
        <w:ind w:left="-46"/>
        <w:jc w:val="both"/>
        <w:rPr>
          <w:rFonts w:cs="Mitra"/>
          <w:color w:val="000000"/>
          <w:sz w:val="28"/>
          <w:szCs w:val="28"/>
          <w:rtl/>
          <w:lang w:bidi="fa-IR"/>
        </w:rPr>
      </w:pPr>
    </w:p>
    <w:p w:rsidR="000310CE" w:rsidRPr="00EA56D3" w:rsidRDefault="000310CE" w:rsidP="00EA56D3">
      <w:pPr>
        <w:ind w:right="360"/>
        <w:rPr>
          <w:rFonts w:cs="Titr"/>
          <w:b/>
          <w:bCs/>
        </w:rPr>
      </w:pPr>
      <w:r w:rsidRPr="00EA56D3">
        <w:rPr>
          <w:rFonts w:cs="Titr" w:hint="cs"/>
          <w:b/>
          <w:bCs/>
          <w:rtl/>
        </w:rPr>
        <w:t xml:space="preserve">7 ) </w:t>
      </w:r>
      <w:r w:rsidRPr="002E63C3">
        <w:rPr>
          <w:rFonts w:cs="Titr" w:hint="cs"/>
          <w:b/>
          <w:bCs/>
          <w:u w:val="single"/>
          <w:rtl/>
        </w:rPr>
        <w:t>قوانين خاص و مقررات اختصاصي پروژه (نظيربيمه يا الزامات ايمني و زيست محيطي خاص )</w:t>
      </w:r>
    </w:p>
    <w:p w:rsidR="00876438" w:rsidRPr="00B735B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قوانين بيمه و تامين اجتماعي .</w:t>
      </w:r>
    </w:p>
    <w:p w:rsidR="00876438" w:rsidRPr="00B735B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قوانين مربوط به وزارت دارائي و اقتصادي و قوانين مربوط به ماليات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Pr="00B735B6">
        <w:rPr>
          <w:rFonts w:cs="Mitra" w:hint="cs"/>
          <w:sz w:val="28"/>
          <w:szCs w:val="28"/>
          <w:rtl/>
          <w:lang w:bidi="fa-IR"/>
        </w:rPr>
        <w:t>ها</w:t>
      </w:r>
      <w:r w:rsidR="00036896"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Pr="00B735B6">
        <w:rPr>
          <w:rFonts w:cs="Mitra" w:hint="cs"/>
          <w:sz w:val="28"/>
          <w:szCs w:val="28"/>
          <w:rtl/>
          <w:lang w:bidi="fa-IR"/>
        </w:rPr>
        <w:t>.</w:t>
      </w:r>
    </w:p>
    <w:p w:rsidR="00876438" w:rsidRPr="00B735B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قوانين مربوط به مناطق ويژه اقتصادي</w:t>
      </w:r>
      <w:r w:rsidR="00421E5F">
        <w:rPr>
          <w:rFonts w:cs="Mitra" w:hint="cs"/>
          <w:sz w:val="28"/>
          <w:szCs w:val="28"/>
          <w:rtl/>
          <w:lang w:bidi="fa-IR"/>
        </w:rPr>
        <w:t xml:space="preserve"> انرژي</w:t>
      </w:r>
      <w:r w:rsidR="00036896"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Pr="00B735B6">
        <w:rPr>
          <w:rFonts w:cs="Mitra" w:hint="cs"/>
          <w:sz w:val="28"/>
          <w:szCs w:val="28"/>
          <w:rtl/>
          <w:lang w:bidi="fa-IR"/>
        </w:rPr>
        <w:t>.</w:t>
      </w:r>
    </w:p>
    <w:p w:rsidR="00876438" w:rsidRPr="00B735B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بيمه هاي مسئوليت و مدني پرسنل مندرج در شرح كار</w:t>
      </w:r>
      <w:r w:rsidR="00036896"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Pr="00B735B6">
        <w:rPr>
          <w:rFonts w:cs="Mitra" w:hint="cs"/>
          <w:sz w:val="28"/>
          <w:szCs w:val="28"/>
          <w:rtl/>
          <w:lang w:bidi="fa-IR"/>
        </w:rPr>
        <w:t>.</w:t>
      </w:r>
    </w:p>
    <w:p w:rsidR="00876438" w:rsidRPr="00B735B6" w:rsidRDefault="00876438" w:rsidP="00BC0779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الزامات ايمني مطابق با مقررات و دستورالعمل</w:t>
      </w:r>
      <w:r w:rsidR="00BC0779">
        <w:rPr>
          <w:rFonts w:cs="Mitra" w:hint="cs"/>
          <w:sz w:val="28"/>
          <w:szCs w:val="28"/>
          <w:rtl/>
          <w:lang w:bidi="fa-IR"/>
        </w:rPr>
        <w:t>‌</w:t>
      </w:r>
      <w:r w:rsidRPr="00B735B6">
        <w:rPr>
          <w:rFonts w:cs="Mitra" w:hint="cs"/>
          <w:sz w:val="28"/>
          <w:szCs w:val="28"/>
          <w:rtl/>
          <w:lang w:bidi="fa-IR"/>
        </w:rPr>
        <w:t>هاي جاري</w:t>
      </w:r>
      <w:r w:rsidRPr="00B735B6">
        <w:rPr>
          <w:rFonts w:cs="Mitra"/>
          <w:sz w:val="28"/>
          <w:szCs w:val="28"/>
          <w:lang w:bidi="fa-IR"/>
        </w:rPr>
        <w:t xml:space="preserve">HSE 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در مجتمع .</w:t>
      </w:r>
    </w:p>
    <w:p w:rsidR="00876438" w:rsidRPr="00B735B6" w:rsidRDefault="00876438" w:rsidP="001D4080">
      <w:pPr>
        <w:numPr>
          <w:ilvl w:val="0"/>
          <w:numId w:val="18"/>
        </w:numPr>
        <w:tabs>
          <w:tab w:val="num" w:pos="981"/>
        </w:tabs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دستورالعمل ايمني،</w:t>
      </w:r>
      <w:r w:rsidR="00BC0779">
        <w:rPr>
          <w:rFonts w:cs="Mitra" w:hint="cs"/>
          <w:sz w:val="28"/>
          <w:szCs w:val="28"/>
          <w:rtl/>
          <w:lang w:bidi="fa-IR"/>
        </w:rPr>
        <w:t xml:space="preserve"> بهداشت‌و ‌‌محيط زيست </w:t>
      </w:r>
      <w:r w:rsidR="00654C56" w:rsidRPr="00B735B6">
        <w:rPr>
          <w:rFonts w:cs="Mitra" w:hint="cs"/>
          <w:sz w:val="28"/>
          <w:szCs w:val="28"/>
          <w:rtl/>
          <w:lang w:bidi="fa-IR"/>
        </w:rPr>
        <w:t>پيمانكاران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="000F6AE7" w:rsidRPr="00B735B6">
        <w:rPr>
          <w:rFonts w:cs="Mitra" w:hint="cs"/>
          <w:sz w:val="28"/>
          <w:szCs w:val="28"/>
          <w:rtl/>
          <w:lang w:bidi="fa-IR"/>
        </w:rPr>
        <w:t>مجتمع گاز پارس جنوبي</w:t>
      </w:r>
      <w:r w:rsidRPr="00B735B6">
        <w:rPr>
          <w:rFonts w:cs="Mitra" w:hint="cs"/>
          <w:sz w:val="28"/>
          <w:szCs w:val="28"/>
          <w:rtl/>
          <w:lang w:bidi="fa-IR"/>
        </w:rPr>
        <w:t>.</w:t>
      </w:r>
    </w:p>
    <w:p w:rsidR="00876438" w:rsidRPr="00B735B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 xml:space="preserve">مجموعه راهنماهای بهداشت امور </w:t>
      </w:r>
      <w:r w:rsidRPr="00B735B6">
        <w:rPr>
          <w:rFonts w:cs="Mitra"/>
          <w:sz w:val="28"/>
          <w:szCs w:val="28"/>
          <w:lang w:bidi="fa-IR"/>
        </w:rPr>
        <w:t>HSE</w:t>
      </w:r>
      <w:r w:rsidRPr="00B735B6">
        <w:rPr>
          <w:rFonts w:cs="Mitra" w:hint="cs"/>
          <w:sz w:val="28"/>
          <w:szCs w:val="28"/>
          <w:rtl/>
          <w:lang w:bidi="fa-IR"/>
        </w:rPr>
        <w:t xml:space="preserve"> شرکت ملی گاز ايران .</w:t>
      </w:r>
    </w:p>
    <w:p w:rsidR="00876438" w:rsidRPr="00B735B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رعايت مسايل ايمني و استفاده از وسايل حفاظت فردی قيد شده در جدول مربوطه</w:t>
      </w:r>
      <w:r w:rsidR="00036896" w:rsidRPr="00B735B6">
        <w:rPr>
          <w:rFonts w:cs="Mitra" w:hint="cs"/>
          <w:sz w:val="28"/>
          <w:szCs w:val="28"/>
          <w:rtl/>
          <w:lang w:bidi="fa-IR"/>
        </w:rPr>
        <w:t xml:space="preserve"> </w:t>
      </w:r>
      <w:r w:rsidRPr="00B735B6">
        <w:rPr>
          <w:rFonts w:cs="Mitra" w:hint="cs"/>
          <w:sz w:val="28"/>
          <w:szCs w:val="28"/>
          <w:rtl/>
          <w:lang w:bidi="fa-IR"/>
        </w:rPr>
        <w:t>.</w:t>
      </w:r>
    </w:p>
    <w:p w:rsidR="00A171AB" w:rsidRPr="00B735B6" w:rsidRDefault="00876438" w:rsidP="00BC0779">
      <w:pPr>
        <w:numPr>
          <w:ilvl w:val="0"/>
          <w:numId w:val="18"/>
        </w:numPr>
        <w:tabs>
          <w:tab w:val="left" w:pos="8919"/>
        </w:tabs>
        <w:jc w:val="both"/>
        <w:rPr>
          <w:rFonts w:cs="Mitra"/>
          <w:sz w:val="28"/>
          <w:szCs w:val="28"/>
          <w:rtl/>
          <w:lang w:bidi="fa-IR"/>
        </w:rPr>
      </w:pPr>
      <w:r w:rsidRPr="00B735B6">
        <w:rPr>
          <w:rFonts w:cs="Mitra" w:hint="cs"/>
          <w:sz w:val="28"/>
          <w:szCs w:val="28"/>
          <w:rtl/>
          <w:lang w:bidi="fa-IR"/>
        </w:rPr>
        <w:t>رعايت ملاحظات زيست محيطي براساس اصل پنجاهم قانون اساسي جمهوري اسلامي ايران و بند ج ماده 104 قانون برنامه سوم توسعه اقتصادي، اجتماعي و فرهنگي جمهوري اسلامي ايران .</w:t>
      </w:r>
    </w:p>
    <w:sectPr w:rsidR="00A171AB" w:rsidRPr="00B735B6" w:rsidSect="00356A4B">
      <w:footerReference w:type="default" r:id="rId9"/>
      <w:pgSz w:w="11906" w:h="16838"/>
      <w:pgMar w:top="1440" w:right="1286" w:bottom="1440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1E" w:rsidRDefault="00414D1E" w:rsidP="00EA56D3">
      <w:r>
        <w:separator/>
      </w:r>
    </w:p>
  </w:endnote>
  <w:endnote w:type="continuationSeparator" w:id="1">
    <w:p w:rsidR="00414D1E" w:rsidRDefault="00414D1E" w:rsidP="00EA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5027565"/>
      <w:docPartObj>
        <w:docPartGallery w:val="Page Numbers (Bottom of Page)"/>
        <w:docPartUnique/>
      </w:docPartObj>
    </w:sdtPr>
    <w:sdtEndPr>
      <w:rPr>
        <w:rFonts w:cs="Titr"/>
        <w:sz w:val="28"/>
        <w:szCs w:val="28"/>
      </w:rPr>
    </w:sdtEndPr>
    <w:sdtContent>
      <w:p w:rsidR="00EA56D3" w:rsidRDefault="00A9620A">
        <w:pPr>
          <w:pStyle w:val="Footer"/>
          <w:jc w:val="center"/>
        </w:pPr>
        <w:r w:rsidRPr="00EA56D3">
          <w:rPr>
            <w:rFonts w:cs="Titr"/>
            <w:sz w:val="28"/>
            <w:szCs w:val="28"/>
          </w:rPr>
          <w:fldChar w:fldCharType="begin"/>
        </w:r>
        <w:r w:rsidR="00EA56D3" w:rsidRPr="00EA56D3">
          <w:rPr>
            <w:rFonts w:cs="Titr"/>
            <w:sz w:val="28"/>
            <w:szCs w:val="28"/>
          </w:rPr>
          <w:instrText xml:space="preserve"> PAGE   \* MERGEFORMAT </w:instrText>
        </w:r>
        <w:r w:rsidRPr="00EA56D3">
          <w:rPr>
            <w:rFonts w:cs="Titr"/>
            <w:sz w:val="28"/>
            <w:szCs w:val="28"/>
          </w:rPr>
          <w:fldChar w:fldCharType="separate"/>
        </w:r>
        <w:r w:rsidR="001D4080">
          <w:rPr>
            <w:rFonts w:cs="Titr"/>
            <w:noProof/>
            <w:sz w:val="28"/>
            <w:szCs w:val="28"/>
            <w:rtl/>
          </w:rPr>
          <w:t>2</w:t>
        </w:r>
        <w:r w:rsidRPr="00EA56D3">
          <w:rPr>
            <w:rFonts w:cs="Titr"/>
            <w:sz w:val="28"/>
            <w:szCs w:val="28"/>
          </w:rPr>
          <w:fldChar w:fldCharType="end"/>
        </w:r>
      </w:p>
    </w:sdtContent>
  </w:sdt>
  <w:p w:rsidR="00EA56D3" w:rsidRDefault="00EA5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1E" w:rsidRDefault="00414D1E" w:rsidP="00EA56D3">
      <w:r>
        <w:separator/>
      </w:r>
    </w:p>
  </w:footnote>
  <w:footnote w:type="continuationSeparator" w:id="1">
    <w:p w:rsidR="00414D1E" w:rsidRDefault="00414D1E" w:rsidP="00EA5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B1D0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6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72871"/>
    <w:multiLevelType w:val="hybridMultilevel"/>
    <w:tmpl w:val="7356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29"/>
  </w:num>
  <w:num w:numId="13">
    <w:abstractNumId w:val="28"/>
  </w:num>
  <w:num w:numId="14">
    <w:abstractNumId w:val="31"/>
  </w:num>
  <w:num w:numId="15">
    <w:abstractNumId w:val="11"/>
  </w:num>
  <w:num w:numId="16">
    <w:abstractNumId w:val="15"/>
  </w:num>
  <w:num w:numId="17">
    <w:abstractNumId w:val="27"/>
  </w:num>
  <w:num w:numId="18">
    <w:abstractNumId w:val="30"/>
  </w:num>
  <w:num w:numId="19">
    <w:abstractNumId w:val="35"/>
  </w:num>
  <w:num w:numId="20">
    <w:abstractNumId w:val="24"/>
  </w:num>
  <w:num w:numId="21">
    <w:abstractNumId w:val="25"/>
  </w:num>
  <w:num w:numId="22">
    <w:abstractNumId w:val="18"/>
  </w:num>
  <w:num w:numId="23">
    <w:abstractNumId w:val="33"/>
  </w:num>
  <w:num w:numId="24">
    <w:abstractNumId w:val="22"/>
  </w:num>
  <w:num w:numId="25">
    <w:abstractNumId w:val="7"/>
  </w:num>
  <w:num w:numId="26">
    <w:abstractNumId w:val="21"/>
  </w:num>
  <w:num w:numId="27">
    <w:abstractNumId w:val="4"/>
  </w:num>
  <w:num w:numId="28">
    <w:abstractNumId w:val="5"/>
  </w:num>
  <w:num w:numId="29">
    <w:abstractNumId w:val="36"/>
  </w:num>
  <w:num w:numId="30">
    <w:abstractNumId w:val="32"/>
  </w:num>
  <w:num w:numId="31">
    <w:abstractNumId w:val="6"/>
  </w:num>
  <w:num w:numId="32">
    <w:abstractNumId w:val="23"/>
  </w:num>
  <w:num w:numId="33">
    <w:abstractNumId w:val="26"/>
  </w:num>
  <w:num w:numId="34">
    <w:abstractNumId w:val="13"/>
  </w:num>
  <w:num w:numId="35">
    <w:abstractNumId w:val="1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0E76"/>
    <w:rsid w:val="00005858"/>
    <w:rsid w:val="000070AA"/>
    <w:rsid w:val="00011EBA"/>
    <w:rsid w:val="000165D6"/>
    <w:rsid w:val="00022A79"/>
    <w:rsid w:val="000310CE"/>
    <w:rsid w:val="000319BA"/>
    <w:rsid w:val="00033297"/>
    <w:rsid w:val="00035A69"/>
    <w:rsid w:val="00036896"/>
    <w:rsid w:val="000369B3"/>
    <w:rsid w:val="000453BD"/>
    <w:rsid w:val="000477E0"/>
    <w:rsid w:val="00054D19"/>
    <w:rsid w:val="0006441E"/>
    <w:rsid w:val="00072FD8"/>
    <w:rsid w:val="0007395E"/>
    <w:rsid w:val="00073ECA"/>
    <w:rsid w:val="00073FF2"/>
    <w:rsid w:val="000826B1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C77D3"/>
    <w:rsid w:val="000D0D43"/>
    <w:rsid w:val="000E7DE4"/>
    <w:rsid w:val="000F1CE3"/>
    <w:rsid w:val="000F6AE7"/>
    <w:rsid w:val="00102788"/>
    <w:rsid w:val="00103E21"/>
    <w:rsid w:val="00110570"/>
    <w:rsid w:val="00117349"/>
    <w:rsid w:val="00117994"/>
    <w:rsid w:val="00120EE1"/>
    <w:rsid w:val="00124011"/>
    <w:rsid w:val="00127DD0"/>
    <w:rsid w:val="001314E2"/>
    <w:rsid w:val="0013241F"/>
    <w:rsid w:val="00134141"/>
    <w:rsid w:val="001353AD"/>
    <w:rsid w:val="00142A20"/>
    <w:rsid w:val="00145E9B"/>
    <w:rsid w:val="00150FE3"/>
    <w:rsid w:val="00152310"/>
    <w:rsid w:val="001530D3"/>
    <w:rsid w:val="0016630D"/>
    <w:rsid w:val="001747C3"/>
    <w:rsid w:val="00177E47"/>
    <w:rsid w:val="00183E29"/>
    <w:rsid w:val="001855C7"/>
    <w:rsid w:val="001929CD"/>
    <w:rsid w:val="001A56BB"/>
    <w:rsid w:val="001B07D5"/>
    <w:rsid w:val="001B0FC8"/>
    <w:rsid w:val="001B46D8"/>
    <w:rsid w:val="001B6EB8"/>
    <w:rsid w:val="001C02A8"/>
    <w:rsid w:val="001D09F5"/>
    <w:rsid w:val="001D111B"/>
    <w:rsid w:val="001D4080"/>
    <w:rsid w:val="001E2CD2"/>
    <w:rsid w:val="001F0F19"/>
    <w:rsid w:val="001F1BC6"/>
    <w:rsid w:val="00201F17"/>
    <w:rsid w:val="002033C8"/>
    <w:rsid w:val="00203571"/>
    <w:rsid w:val="00203A38"/>
    <w:rsid w:val="00212E5C"/>
    <w:rsid w:val="00216A24"/>
    <w:rsid w:val="00224EA5"/>
    <w:rsid w:val="002323D0"/>
    <w:rsid w:val="00232D75"/>
    <w:rsid w:val="002416D8"/>
    <w:rsid w:val="0024485B"/>
    <w:rsid w:val="002448E2"/>
    <w:rsid w:val="002554D2"/>
    <w:rsid w:val="002664C2"/>
    <w:rsid w:val="002673C6"/>
    <w:rsid w:val="00271AD6"/>
    <w:rsid w:val="00273F31"/>
    <w:rsid w:val="00275503"/>
    <w:rsid w:val="002809E9"/>
    <w:rsid w:val="00282F49"/>
    <w:rsid w:val="002838BB"/>
    <w:rsid w:val="002851BB"/>
    <w:rsid w:val="0029168F"/>
    <w:rsid w:val="002939F1"/>
    <w:rsid w:val="002A128B"/>
    <w:rsid w:val="002A161E"/>
    <w:rsid w:val="002B25FB"/>
    <w:rsid w:val="002D2B72"/>
    <w:rsid w:val="002D5314"/>
    <w:rsid w:val="002D5F92"/>
    <w:rsid w:val="002E0C6D"/>
    <w:rsid w:val="002E2351"/>
    <w:rsid w:val="002E5C8B"/>
    <w:rsid w:val="002E63C3"/>
    <w:rsid w:val="002F2DAF"/>
    <w:rsid w:val="00314E6F"/>
    <w:rsid w:val="00340938"/>
    <w:rsid w:val="00344B73"/>
    <w:rsid w:val="00345E9C"/>
    <w:rsid w:val="00353994"/>
    <w:rsid w:val="00354806"/>
    <w:rsid w:val="003551E3"/>
    <w:rsid w:val="00356A4B"/>
    <w:rsid w:val="00356D01"/>
    <w:rsid w:val="00367188"/>
    <w:rsid w:val="003675B7"/>
    <w:rsid w:val="00367EA7"/>
    <w:rsid w:val="00371D2B"/>
    <w:rsid w:val="003725C9"/>
    <w:rsid w:val="00375897"/>
    <w:rsid w:val="003910BC"/>
    <w:rsid w:val="00391E58"/>
    <w:rsid w:val="003A2B3D"/>
    <w:rsid w:val="003C0B80"/>
    <w:rsid w:val="003C10BE"/>
    <w:rsid w:val="003C53B1"/>
    <w:rsid w:val="003D1C56"/>
    <w:rsid w:val="003D49D7"/>
    <w:rsid w:val="003D513F"/>
    <w:rsid w:val="003E5B75"/>
    <w:rsid w:val="003F1106"/>
    <w:rsid w:val="003F3836"/>
    <w:rsid w:val="003F7B48"/>
    <w:rsid w:val="004041AC"/>
    <w:rsid w:val="004065B9"/>
    <w:rsid w:val="00413BB4"/>
    <w:rsid w:val="00414D1E"/>
    <w:rsid w:val="00415855"/>
    <w:rsid w:val="004177AF"/>
    <w:rsid w:val="00417D6F"/>
    <w:rsid w:val="00421E5F"/>
    <w:rsid w:val="00427A8A"/>
    <w:rsid w:val="0043085D"/>
    <w:rsid w:val="00431D54"/>
    <w:rsid w:val="00433C53"/>
    <w:rsid w:val="0045215A"/>
    <w:rsid w:val="00455A7E"/>
    <w:rsid w:val="00462C11"/>
    <w:rsid w:val="00463CF5"/>
    <w:rsid w:val="0048132D"/>
    <w:rsid w:val="0048695F"/>
    <w:rsid w:val="004903B7"/>
    <w:rsid w:val="00491999"/>
    <w:rsid w:val="004A0CFA"/>
    <w:rsid w:val="004B1263"/>
    <w:rsid w:val="004B2432"/>
    <w:rsid w:val="004C35EF"/>
    <w:rsid w:val="004C37F0"/>
    <w:rsid w:val="004E1289"/>
    <w:rsid w:val="004E68EA"/>
    <w:rsid w:val="004F3598"/>
    <w:rsid w:val="005054E1"/>
    <w:rsid w:val="005070DE"/>
    <w:rsid w:val="00514A4E"/>
    <w:rsid w:val="00516307"/>
    <w:rsid w:val="00531828"/>
    <w:rsid w:val="00533DB0"/>
    <w:rsid w:val="00534C32"/>
    <w:rsid w:val="0053758A"/>
    <w:rsid w:val="00540FE2"/>
    <w:rsid w:val="00543A7E"/>
    <w:rsid w:val="0054509A"/>
    <w:rsid w:val="00551C9F"/>
    <w:rsid w:val="0055370E"/>
    <w:rsid w:val="00573513"/>
    <w:rsid w:val="0058003C"/>
    <w:rsid w:val="00585A72"/>
    <w:rsid w:val="00586E51"/>
    <w:rsid w:val="005874E5"/>
    <w:rsid w:val="00596738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0461D"/>
    <w:rsid w:val="00610EB3"/>
    <w:rsid w:val="00616150"/>
    <w:rsid w:val="00624630"/>
    <w:rsid w:val="006262E4"/>
    <w:rsid w:val="006353C9"/>
    <w:rsid w:val="00650005"/>
    <w:rsid w:val="006507DC"/>
    <w:rsid w:val="00654C56"/>
    <w:rsid w:val="0066060E"/>
    <w:rsid w:val="00666F31"/>
    <w:rsid w:val="006705CF"/>
    <w:rsid w:val="006800EA"/>
    <w:rsid w:val="00685A26"/>
    <w:rsid w:val="00686272"/>
    <w:rsid w:val="00687B89"/>
    <w:rsid w:val="00690A6D"/>
    <w:rsid w:val="006915C4"/>
    <w:rsid w:val="0069556C"/>
    <w:rsid w:val="006A639B"/>
    <w:rsid w:val="006B0CFE"/>
    <w:rsid w:val="006B23F8"/>
    <w:rsid w:val="006B7BEF"/>
    <w:rsid w:val="006D2126"/>
    <w:rsid w:val="006D42C5"/>
    <w:rsid w:val="006D5CEF"/>
    <w:rsid w:val="006E01A7"/>
    <w:rsid w:val="006E0446"/>
    <w:rsid w:val="006F1B69"/>
    <w:rsid w:val="006F4F0D"/>
    <w:rsid w:val="006F6C60"/>
    <w:rsid w:val="006F6DE4"/>
    <w:rsid w:val="0070202B"/>
    <w:rsid w:val="00705E19"/>
    <w:rsid w:val="00706B52"/>
    <w:rsid w:val="00706F87"/>
    <w:rsid w:val="007215A7"/>
    <w:rsid w:val="007363FE"/>
    <w:rsid w:val="0074201D"/>
    <w:rsid w:val="0074771C"/>
    <w:rsid w:val="00751612"/>
    <w:rsid w:val="00762762"/>
    <w:rsid w:val="00766563"/>
    <w:rsid w:val="00775B45"/>
    <w:rsid w:val="00775FF0"/>
    <w:rsid w:val="00783891"/>
    <w:rsid w:val="00783949"/>
    <w:rsid w:val="00783A12"/>
    <w:rsid w:val="00790A2B"/>
    <w:rsid w:val="00793864"/>
    <w:rsid w:val="007977CC"/>
    <w:rsid w:val="007A5A04"/>
    <w:rsid w:val="007B305F"/>
    <w:rsid w:val="007B5834"/>
    <w:rsid w:val="007C0748"/>
    <w:rsid w:val="007C76B9"/>
    <w:rsid w:val="007D3E3F"/>
    <w:rsid w:val="007E061C"/>
    <w:rsid w:val="007E342F"/>
    <w:rsid w:val="007F027B"/>
    <w:rsid w:val="00801276"/>
    <w:rsid w:val="008033D3"/>
    <w:rsid w:val="00805851"/>
    <w:rsid w:val="00821188"/>
    <w:rsid w:val="0082775F"/>
    <w:rsid w:val="00831C78"/>
    <w:rsid w:val="00832035"/>
    <w:rsid w:val="00832471"/>
    <w:rsid w:val="008435A9"/>
    <w:rsid w:val="0084700E"/>
    <w:rsid w:val="00854BB1"/>
    <w:rsid w:val="0085631B"/>
    <w:rsid w:val="008575FE"/>
    <w:rsid w:val="00861545"/>
    <w:rsid w:val="00865CB0"/>
    <w:rsid w:val="00876438"/>
    <w:rsid w:val="00882016"/>
    <w:rsid w:val="008934E9"/>
    <w:rsid w:val="00895EF2"/>
    <w:rsid w:val="00896535"/>
    <w:rsid w:val="008A4F7F"/>
    <w:rsid w:val="008A77AE"/>
    <w:rsid w:val="008B25D4"/>
    <w:rsid w:val="008B5352"/>
    <w:rsid w:val="008C37AF"/>
    <w:rsid w:val="008C5DD3"/>
    <w:rsid w:val="008D0569"/>
    <w:rsid w:val="008D26EE"/>
    <w:rsid w:val="008D3FB0"/>
    <w:rsid w:val="008E2497"/>
    <w:rsid w:val="008E2D03"/>
    <w:rsid w:val="008E2E05"/>
    <w:rsid w:val="008E300A"/>
    <w:rsid w:val="008E6252"/>
    <w:rsid w:val="008F06E2"/>
    <w:rsid w:val="008F6514"/>
    <w:rsid w:val="00900939"/>
    <w:rsid w:val="009035AC"/>
    <w:rsid w:val="00905758"/>
    <w:rsid w:val="00916D6C"/>
    <w:rsid w:val="0092557D"/>
    <w:rsid w:val="00925E38"/>
    <w:rsid w:val="00931CDC"/>
    <w:rsid w:val="00937682"/>
    <w:rsid w:val="00943DFA"/>
    <w:rsid w:val="00944621"/>
    <w:rsid w:val="009451CD"/>
    <w:rsid w:val="00947B9C"/>
    <w:rsid w:val="0095758A"/>
    <w:rsid w:val="009575B7"/>
    <w:rsid w:val="00960265"/>
    <w:rsid w:val="00960407"/>
    <w:rsid w:val="0097158F"/>
    <w:rsid w:val="0097273C"/>
    <w:rsid w:val="00976721"/>
    <w:rsid w:val="009855F6"/>
    <w:rsid w:val="009907E3"/>
    <w:rsid w:val="009A0019"/>
    <w:rsid w:val="009A0BD4"/>
    <w:rsid w:val="009A349B"/>
    <w:rsid w:val="009A66E6"/>
    <w:rsid w:val="009B02FA"/>
    <w:rsid w:val="009B3042"/>
    <w:rsid w:val="009B31E8"/>
    <w:rsid w:val="009B6EA9"/>
    <w:rsid w:val="009C57EE"/>
    <w:rsid w:val="009D13DC"/>
    <w:rsid w:val="009D401E"/>
    <w:rsid w:val="009D603B"/>
    <w:rsid w:val="009D62AC"/>
    <w:rsid w:val="009E3153"/>
    <w:rsid w:val="009E3FE9"/>
    <w:rsid w:val="009F4BA1"/>
    <w:rsid w:val="00A066A9"/>
    <w:rsid w:val="00A10290"/>
    <w:rsid w:val="00A13269"/>
    <w:rsid w:val="00A1581B"/>
    <w:rsid w:val="00A171AB"/>
    <w:rsid w:val="00A242E4"/>
    <w:rsid w:val="00A24E67"/>
    <w:rsid w:val="00A32E50"/>
    <w:rsid w:val="00A4389D"/>
    <w:rsid w:val="00A44F10"/>
    <w:rsid w:val="00A517F8"/>
    <w:rsid w:val="00A518E3"/>
    <w:rsid w:val="00A62E00"/>
    <w:rsid w:val="00A7346F"/>
    <w:rsid w:val="00A7369C"/>
    <w:rsid w:val="00A7408E"/>
    <w:rsid w:val="00A76CB5"/>
    <w:rsid w:val="00A9620A"/>
    <w:rsid w:val="00AA00D1"/>
    <w:rsid w:val="00AA73F9"/>
    <w:rsid w:val="00AB0CA5"/>
    <w:rsid w:val="00AB7F99"/>
    <w:rsid w:val="00AC355D"/>
    <w:rsid w:val="00AD1443"/>
    <w:rsid w:val="00AE0A29"/>
    <w:rsid w:val="00AE2BA8"/>
    <w:rsid w:val="00AE4E8D"/>
    <w:rsid w:val="00AE6674"/>
    <w:rsid w:val="00B0558B"/>
    <w:rsid w:val="00B15ACA"/>
    <w:rsid w:val="00B15BFD"/>
    <w:rsid w:val="00B16CBF"/>
    <w:rsid w:val="00B209DF"/>
    <w:rsid w:val="00B308BF"/>
    <w:rsid w:val="00B5463C"/>
    <w:rsid w:val="00B605EE"/>
    <w:rsid w:val="00B624BC"/>
    <w:rsid w:val="00B64B45"/>
    <w:rsid w:val="00B735B6"/>
    <w:rsid w:val="00B75B60"/>
    <w:rsid w:val="00B77C55"/>
    <w:rsid w:val="00B812A5"/>
    <w:rsid w:val="00B84EE4"/>
    <w:rsid w:val="00B85E81"/>
    <w:rsid w:val="00B93BB3"/>
    <w:rsid w:val="00BA1E54"/>
    <w:rsid w:val="00BB35AC"/>
    <w:rsid w:val="00BC0779"/>
    <w:rsid w:val="00BC3554"/>
    <w:rsid w:val="00BF31B7"/>
    <w:rsid w:val="00BF707F"/>
    <w:rsid w:val="00C02152"/>
    <w:rsid w:val="00C1438B"/>
    <w:rsid w:val="00C21D3A"/>
    <w:rsid w:val="00C23A87"/>
    <w:rsid w:val="00C23C8A"/>
    <w:rsid w:val="00C25F9C"/>
    <w:rsid w:val="00C271CD"/>
    <w:rsid w:val="00C338B4"/>
    <w:rsid w:val="00C43693"/>
    <w:rsid w:val="00C46304"/>
    <w:rsid w:val="00C502C0"/>
    <w:rsid w:val="00C65279"/>
    <w:rsid w:val="00C755C0"/>
    <w:rsid w:val="00C801BE"/>
    <w:rsid w:val="00C816C4"/>
    <w:rsid w:val="00C90347"/>
    <w:rsid w:val="00CA1569"/>
    <w:rsid w:val="00CA3A1E"/>
    <w:rsid w:val="00CA5B18"/>
    <w:rsid w:val="00CB1406"/>
    <w:rsid w:val="00CB6B90"/>
    <w:rsid w:val="00CC3A31"/>
    <w:rsid w:val="00CD3BE2"/>
    <w:rsid w:val="00CD495C"/>
    <w:rsid w:val="00CD6857"/>
    <w:rsid w:val="00CD732A"/>
    <w:rsid w:val="00CE23DA"/>
    <w:rsid w:val="00CE2DD2"/>
    <w:rsid w:val="00CF7195"/>
    <w:rsid w:val="00D142A4"/>
    <w:rsid w:val="00D14CD7"/>
    <w:rsid w:val="00D3165D"/>
    <w:rsid w:val="00D358CF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C24CB"/>
    <w:rsid w:val="00DC3953"/>
    <w:rsid w:val="00DC7E1C"/>
    <w:rsid w:val="00DD1E27"/>
    <w:rsid w:val="00DF22E6"/>
    <w:rsid w:val="00DF2469"/>
    <w:rsid w:val="00DF426A"/>
    <w:rsid w:val="00DF685F"/>
    <w:rsid w:val="00E0183B"/>
    <w:rsid w:val="00E02F6B"/>
    <w:rsid w:val="00E03182"/>
    <w:rsid w:val="00E03EED"/>
    <w:rsid w:val="00E10AB2"/>
    <w:rsid w:val="00E14312"/>
    <w:rsid w:val="00E164E6"/>
    <w:rsid w:val="00E2042E"/>
    <w:rsid w:val="00E313AA"/>
    <w:rsid w:val="00E34863"/>
    <w:rsid w:val="00E34C81"/>
    <w:rsid w:val="00E35BA4"/>
    <w:rsid w:val="00E422D5"/>
    <w:rsid w:val="00E5412D"/>
    <w:rsid w:val="00E60581"/>
    <w:rsid w:val="00E66490"/>
    <w:rsid w:val="00E76FC4"/>
    <w:rsid w:val="00E775CC"/>
    <w:rsid w:val="00E84452"/>
    <w:rsid w:val="00E85275"/>
    <w:rsid w:val="00E93798"/>
    <w:rsid w:val="00EA018F"/>
    <w:rsid w:val="00EA3225"/>
    <w:rsid w:val="00EA322A"/>
    <w:rsid w:val="00EA526B"/>
    <w:rsid w:val="00EA56D3"/>
    <w:rsid w:val="00EB534E"/>
    <w:rsid w:val="00EC1901"/>
    <w:rsid w:val="00ED493E"/>
    <w:rsid w:val="00EE1FEE"/>
    <w:rsid w:val="00EE434C"/>
    <w:rsid w:val="00EF1C48"/>
    <w:rsid w:val="00EF70F3"/>
    <w:rsid w:val="00F05DB0"/>
    <w:rsid w:val="00F07D23"/>
    <w:rsid w:val="00F10C33"/>
    <w:rsid w:val="00F11D3D"/>
    <w:rsid w:val="00F3749C"/>
    <w:rsid w:val="00F50426"/>
    <w:rsid w:val="00F521A0"/>
    <w:rsid w:val="00F52364"/>
    <w:rsid w:val="00F53231"/>
    <w:rsid w:val="00F571A4"/>
    <w:rsid w:val="00F603D4"/>
    <w:rsid w:val="00F6067E"/>
    <w:rsid w:val="00F61420"/>
    <w:rsid w:val="00F77DED"/>
    <w:rsid w:val="00F8119C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6A40"/>
    <w:rsid w:val="00FF16BE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E05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3F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BodyText">
    <w:name w:val="Body Text"/>
    <w:basedOn w:val="Normal"/>
    <w:link w:val="BodyTextChar"/>
    <w:rsid w:val="00654C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4C56"/>
    <w:rPr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654C56"/>
    <w:rPr>
      <w:rFonts w:cs="Compset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8D3FB0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BC0779"/>
    <w:pPr>
      <w:ind w:left="720"/>
      <w:contextualSpacing/>
    </w:pPr>
  </w:style>
  <w:style w:type="paragraph" w:styleId="Header">
    <w:name w:val="header"/>
    <w:basedOn w:val="Normal"/>
    <w:link w:val="HeaderChar"/>
    <w:rsid w:val="00EA5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56D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A5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D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0046-F776-4C99-9721-3AF2664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540855</cp:lastModifiedBy>
  <cp:revision>14</cp:revision>
  <cp:lastPrinted>2009-08-04T06:06:00Z</cp:lastPrinted>
  <dcterms:created xsi:type="dcterms:W3CDTF">2018-10-09T06:59:00Z</dcterms:created>
  <dcterms:modified xsi:type="dcterms:W3CDTF">2018-11-14T10:31:00Z</dcterms:modified>
</cp:coreProperties>
</file>