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A35E14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5332EB">
        <w:rPr>
          <w:rFonts w:cs="Titr"/>
          <w:b/>
          <w:bCs/>
          <w:sz w:val="26"/>
          <w:szCs w:val="26"/>
        </w:rPr>
        <w:t xml:space="preserve"> </w:t>
      </w:r>
      <w:r w:rsidR="00332850">
        <w:rPr>
          <w:rFonts w:cs="Titr"/>
          <w:b/>
          <w:bCs/>
          <w:sz w:val="26"/>
          <w:szCs w:val="26"/>
        </w:rPr>
        <w:t>9</w:t>
      </w:r>
      <w:r w:rsidR="00A35E14">
        <w:rPr>
          <w:rFonts w:cs="Titr"/>
          <w:b/>
          <w:bCs/>
          <w:sz w:val="26"/>
          <w:szCs w:val="26"/>
        </w:rPr>
        <w:t>7</w:t>
      </w:r>
      <w:r w:rsidR="00332850">
        <w:rPr>
          <w:rFonts w:cs="Titr"/>
          <w:b/>
          <w:bCs/>
          <w:sz w:val="26"/>
          <w:szCs w:val="26"/>
        </w:rPr>
        <w:t>/00</w:t>
      </w:r>
      <w:r w:rsidR="00A35E14">
        <w:rPr>
          <w:rFonts w:cs="Titr"/>
          <w:b/>
          <w:bCs/>
          <w:sz w:val="26"/>
          <w:szCs w:val="26"/>
        </w:rPr>
        <w:t xml:space="preserve">1 </w:t>
      </w:r>
      <w:r w:rsidR="00332850">
        <w:rPr>
          <w:rFonts w:cs="Titr"/>
          <w:b/>
          <w:bCs/>
          <w:sz w:val="26"/>
          <w:szCs w:val="26"/>
        </w:rPr>
        <w:t>R3 MO</w:t>
      </w:r>
    </w:p>
    <w:p w:rsidR="00EF451D" w:rsidRDefault="00170F20" w:rsidP="00EF451D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د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F93E31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509D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F93E31">
              <w:rPr>
                <w:rFonts w:cs="B Titr"/>
                <w:b/>
                <w:bCs/>
                <w:color w:val="FF0000"/>
              </w:rPr>
              <w:t>340</w:t>
            </w:r>
            <w:r w:rsidR="00F277FA" w:rsidRPr="004509DC">
              <w:rPr>
                <w:rFonts w:cs="B Titr"/>
                <w:b/>
                <w:bCs/>
                <w:color w:val="FF0000"/>
              </w:rPr>
              <w:t>/</w:t>
            </w:r>
            <w:r w:rsidR="00F93E31">
              <w:rPr>
                <w:rFonts w:cs="B Titr"/>
                <w:b/>
                <w:bCs/>
                <w:color w:val="FF0000"/>
              </w:rPr>
              <w:t>000</w:t>
            </w:r>
            <w:r w:rsidR="00F277FA" w:rsidRPr="004509DC">
              <w:rPr>
                <w:rFonts w:cs="B Titr"/>
                <w:b/>
                <w:bCs/>
                <w:color w:val="FF0000"/>
              </w:rPr>
              <w:t>/</w:t>
            </w:r>
            <w:r w:rsidR="00F93E31">
              <w:rPr>
                <w:rFonts w:cs="B Titr"/>
                <w:b/>
                <w:bCs/>
                <w:color w:val="FF0000"/>
              </w:rPr>
              <w:t>000</w:t>
            </w:r>
            <w:r w:rsidR="005332EB" w:rsidRPr="004509DC">
              <w:rPr>
                <w:rFonts w:cs="B Titr" w:hint="cs"/>
                <w:color w:val="FF0000"/>
                <w:rtl/>
              </w:rPr>
              <w:t xml:space="preserve"> </w:t>
            </w:r>
            <w:r w:rsidR="00EF5C60" w:rsidRPr="004509D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 w:rsidRPr="004509D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4509D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4509DC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4509DC">
        <w:rPr>
          <w:rFonts w:cs="Titr"/>
          <w:b/>
          <w:bCs/>
          <w:color w:val="FF0000"/>
          <w:sz w:val="18"/>
          <w:szCs w:val="18"/>
        </w:rPr>
        <w:t>0773131-5037-0773131-5118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4509DC">
        <w:rPr>
          <w:rFonts w:cs="Titr"/>
          <w:b/>
          <w:bCs/>
          <w:color w:val="FF0000"/>
          <w:sz w:val="18"/>
          <w:szCs w:val="18"/>
        </w:rPr>
        <w:t>07737263998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  <w:bookmarkStart w:id="0" w:name="_GoBack"/>
      <w:bookmarkEnd w:id="0"/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F01439">
      <w:pPr>
        <w:pStyle w:val="BodyText2"/>
        <w:rPr>
          <w:rFonts w:ascii="Arial" w:hAnsi="Arial" w:cs="Arial"/>
          <w:b/>
          <w:bCs/>
          <w:sz w:val="28"/>
          <w:szCs w:val="28"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F01439">
        <w:rPr>
          <w:rFonts w:cs="Titr"/>
          <w:b/>
          <w:bCs/>
          <w:sz w:val="18"/>
          <w:szCs w:val="18"/>
        </w:rPr>
        <w:t>:</w:t>
      </w:r>
      <w:r w:rsidR="00F01439">
        <w:rPr>
          <w:rFonts w:cs="Titr" w:hint="cs"/>
          <w:b/>
          <w:bCs/>
          <w:sz w:val="18"/>
          <w:szCs w:val="18"/>
          <w:rtl/>
        </w:rPr>
        <w:t xml:space="preserve"> </w:t>
      </w:r>
      <w:r w:rsidR="00F01439">
        <w:rPr>
          <w:rFonts w:cs="Titr"/>
          <w:b/>
          <w:bCs/>
          <w:sz w:val="18"/>
          <w:szCs w:val="18"/>
        </w:rPr>
        <w:t>HYDRULIC TOOLS  “HI- FORCE”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77" w:rsidRDefault="00492077" w:rsidP="007170AF">
      <w:pPr>
        <w:spacing w:after="0" w:line="240" w:lineRule="auto"/>
      </w:pPr>
      <w:r>
        <w:separator/>
      </w:r>
    </w:p>
  </w:endnote>
  <w:endnote w:type="continuationSeparator" w:id="0">
    <w:p w:rsidR="00492077" w:rsidRDefault="00492077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77" w:rsidRDefault="00492077" w:rsidP="007170AF">
      <w:pPr>
        <w:spacing w:after="0" w:line="240" w:lineRule="auto"/>
      </w:pPr>
      <w:r>
        <w:separator/>
      </w:r>
    </w:p>
  </w:footnote>
  <w:footnote w:type="continuationSeparator" w:id="0">
    <w:p w:rsidR="00492077" w:rsidRDefault="00492077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9732F9">
    <w:pPr>
      <w:pStyle w:val="Header"/>
    </w:pPr>
    <w:r>
      <w:rPr>
        <w:noProof/>
        <w:lang w:bidi="ar-SA"/>
      </w:rPr>
      <w:pict>
        <v:roundrect id="AutoShape 6" o:spid="_x0000_s4097" style="position:absolute;left:0;text-align:left;margin-left:1.75pt;margin-top:-4.15pt;width:738.75pt;height:6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5914"/>
    <w:rsid w:val="00006119"/>
    <w:rsid w:val="000136E7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06B8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2850"/>
    <w:rsid w:val="0033502C"/>
    <w:rsid w:val="0034290F"/>
    <w:rsid w:val="003615D7"/>
    <w:rsid w:val="00367C8C"/>
    <w:rsid w:val="00377CD7"/>
    <w:rsid w:val="00383DA1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509DC"/>
    <w:rsid w:val="004663FB"/>
    <w:rsid w:val="00481317"/>
    <w:rsid w:val="00481D4A"/>
    <w:rsid w:val="00492077"/>
    <w:rsid w:val="004963EB"/>
    <w:rsid w:val="004A4819"/>
    <w:rsid w:val="004A5986"/>
    <w:rsid w:val="004A73A2"/>
    <w:rsid w:val="004D2E07"/>
    <w:rsid w:val="004D3769"/>
    <w:rsid w:val="004D3F45"/>
    <w:rsid w:val="004E05C5"/>
    <w:rsid w:val="004E38A4"/>
    <w:rsid w:val="004F5672"/>
    <w:rsid w:val="00517280"/>
    <w:rsid w:val="00521293"/>
    <w:rsid w:val="00522AA0"/>
    <w:rsid w:val="005332EB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77FE8"/>
    <w:rsid w:val="00887E46"/>
    <w:rsid w:val="008927A4"/>
    <w:rsid w:val="00892A72"/>
    <w:rsid w:val="008A6174"/>
    <w:rsid w:val="008A7457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732F9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35E14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1439"/>
    <w:rsid w:val="00F064CA"/>
    <w:rsid w:val="00F277F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3E3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1743-A098-49F5-A643-3E663A2E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Omidvar, Mehdi</cp:lastModifiedBy>
  <cp:revision>7</cp:revision>
  <cp:lastPrinted>2015-12-28T05:40:00Z</cp:lastPrinted>
  <dcterms:created xsi:type="dcterms:W3CDTF">2018-04-28T04:05:00Z</dcterms:created>
  <dcterms:modified xsi:type="dcterms:W3CDTF">2018-08-24T06:12:00Z</dcterms:modified>
</cp:coreProperties>
</file>