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6F1152" w:rsidP="003A4EB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6497955</wp:posOffset>
                  </wp:positionH>
                  <wp:positionV relativeFrom="paragraph">
                    <wp:posOffset>44450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6B218B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6F11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 w:rsidR="00CD55A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218B">
              <w:rPr>
                <w:rFonts w:cs="B Titr" w:hint="cs"/>
                <w:b/>
                <w:bCs/>
                <w:sz w:val="26"/>
                <w:szCs w:val="26"/>
                <w:rtl/>
              </w:rPr>
              <w:t>5052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835ED9">
              <w:rPr>
                <w:rFonts w:cs="B Titr" w:hint="cs"/>
                <w:b/>
                <w:bCs/>
                <w:sz w:val="26"/>
                <w:szCs w:val="26"/>
                <w:rtl/>
              </w:rPr>
              <w:t>97</w:t>
            </w:r>
            <w:r w:rsidR="006F1152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CD55A3" w:rsidRPr="002B1781" w:rsidRDefault="00FE381C" w:rsidP="00835ED9">
            <w:pPr>
              <w:bidi/>
              <w:jc w:val="center"/>
              <w:rPr>
                <w:rFonts w:cs="Mitra"/>
                <w:b/>
                <w:bCs/>
                <w:shadow/>
                <w:color w:val="4F81BD" w:themeColor="accent1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                          </w:t>
            </w:r>
            <w:r w:rsidR="00C600C6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مو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ضوع</w:t>
            </w:r>
            <w:r w:rsidR="002721DA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64CFB" w:rsidRPr="00FE381C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="006B218B" w:rsidRPr="006B218B">
              <w:rPr>
                <w:rFonts w:ascii="Arial" w:hAnsi="Arial" w:cs="Titr"/>
                <w:b/>
                <w:bCs/>
                <w:sz w:val="22"/>
                <w:szCs w:val="22"/>
                <w:rtl/>
              </w:rPr>
              <w:t>خدمات</w:t>
            </w:r>
            <w:r w:rsidR="006B218B" w:rsidRPr="006B218B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 xml:space="preserve"> نگهباني</w:t>
            </w:r>
            <w:r w:rsidR="006B218B" w:rsidRPr="006B218B">
              <w:rPr>
                <w:rFonts w:ascii="Arial" w:hAnsi="Arial" w:cs="Titr"/>
                <w:b/>
                <w:bCs/>
                <w:sz w:val="22"/>
                <w:szCs w:val="22"/>
                <w:rtl/>
              </w:rPr>
              <w:t xml:space="preserve"> از اماكن ، اموال و تأسيسات</w:t>
            </w:r>
            <w:r w:rsidR="006B218B" w:rsidRPr="006B218B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B218B" w:rsidRPr="006B218B">
              <w:rPr>
                <w:rFonts w:ascii="Arial" w:hAnsi="Arial" w:cs="Titr"/>
                <w:b/>
                <w:bCs/>
                <w:sz w:val="22"/>
                <w:szCs w:val="22"/>
                <w:rtl/>
              </w:rPr>
              <w:t>پالايشگاه پنجم</w:t>
            </w:r>
            <w:r w:rsidR="006B218B" w:rsidRPr="00835ED9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952F7" w:rsidRPr="00835ED9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D82749" w:rsidRDefault="00D82749" w:rsidP="00D82749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 w:rsidRPr="00D82749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18</w:t>
            </w:r>
            <w:r w:rsidR="00097C43" w:rsidRPr="00D82749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Pr="00D82749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05</w:t>
            </w:r>
            <w:r w:rsidR="00097C43" w:rsidRPr="00D82749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835ED9" w:rsidRPr="00D82749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1397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6952F7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D82749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D8274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500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D8274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622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220288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66CEA"/>
    <w:rsid w:val="00173B87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288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4C35FA"/>
    <w:rsid w:val="00502A12"/>
    <w:rsid w:val="00505A22"/>
    <w:rsid w:val="00512A7F"/>
    <w:rsid w:val="0051741A"/>
    <w:rsid w:val="00520F41"/>
    <w:rsid w:val="00533825"/>
    <w:rsid w:val="00535C8D"/>
    <w:rsid w:val="00536BAA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52F7"/>
    <w:rsid w:val="006976D6"/>
    <w:rsid w:val="006A2CBF"/>
    <w:rsid w:val="006A54DF"/>
    <w:rsid w:val="006B218B"/>
    <w:rsid w:val="006E73BA"/>
    <w:rsid w:val="006F1152"/>
    <w:rsid w:val="006F55D9"/>
    <w:rsid w:val="006F6D99"/>
    <w:rsid w:val="007027E2"/>
    <w:rsid w:val="00722926"/>
    <w:rsid w:val="00726A55"/>
    <w:rsid w:val="00736C71"/>
    <w:rsid w:val="00751002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5173"/>
    <w:rsid w:val="007F5D0C"/>
    <w:rsid w:val="00811AC6"/>
    <w:rsid w:val="00814B1A"/>
    <w:rsid w:val="00816418"/>
    <w:rsid w:val="00817311"/>
    <w:rsid w:val="00823A07"/>
    <w:rsid w:val="00830B44"/>
    <w:rsid w:val="008310EA"/>
    <w:rsid w:val="008350C6"/>
    <w:rsid w:val="00835ED9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D5BEB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B643E"/>
    <w:rsid w:val="00CC6572"/>
    <w:rsid w:val="00CD48FF"/>
    <w:rsid w:val="00CD55A3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82749"/>
    <w:rsid w:val="00D94A4D"/>
    <w:rsid w:val="00DA30D5"/>
    <w:rsid w:val="00DA5414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1FA3"/>
    <w:rsid w:val="00F43920"/>
    <w:rsid w:val="00F43C86"/>
    <w:rsid w:val="00F54E5E"/>
    <w:rsid w:val="00F66AE5"/>
    <w:rsid w:val="00F67D6E"/>
    <w:rsid w:val="00F67FED"/>
    <w:rsid w:val="00F71935"/>
    <w:rsid w:val="00F85F6C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381C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182</TotalTime>
  <Pages>1</Pages>
  <Words>257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1737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abdi_mr</cp:lastModifiedBy>
  <cp:revision>27</cp:revision>
  <cp:lastPrinted>2017-02-23T08:06:00Z</cp:lastPrinted>
  <dcterms:created xsi:type="dcterms:W3CDTF">2017-02-20T13:55:00Z</dcterms:created>
  <dcterms:modified xsi:type="dcterms:W3CDTF">2018-07-23T07:50:00Z</dcterms:modified>
</cp:coreProperties>
</file>