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5C" w:rsidRPr="00DC7F10" w:rsidRDefault="00B66D5C" w:rsidP="00B66D5C">
      <w:pPr>
        <w:pStyle w:val="Title"/>
        <w:ind w:left="216" w:right="216"/>
        <w:jc w:val="left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 xml:space="preserve">بسمه تعالي        </w:t>
      </w:r>
    </w:p>
    <w:p w:rsidR="00B66D5C" w:rsidRPr="00DC7F10" w:rsidRDefault="00B66D5C" w:rsidP="00B66D5C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B66D5C" w:rsidRPr="00DC7F10" w:rsidRDefault="00B66D5C" w:rsidP="00AA283D">
      <w:pPr>
        <w:pStyle w:val="Heading8"/>
        <w:bidi/>
        <w:rPr>
          <w:b/>
          <w:bCs/>
          <w:sz w:val="26"/>
          <w:szCs w:val="26"/>
        </w:rPr>
      </w:pPr>
      <w:r w:rsidRPr="00DC7F10">
        <w:rPr>
          <w:rFonts w:hint="cs"/>
          <w:b/>
          <w:bCs/>
          <w:sz w:val="26"/>
          <w:szCs w:val="26"/>
          <w:rtl/>
        </w:rPr>
        <w:t xml:space="preserve">موضوع :مناقصه </w:t>
      </w:r>
      <w:r w:rsidR="00AA283D">
        <w:rPr>
          <w:rFonts w:hint="cs"/>
          <w:b/>
          <w:bCs/>
          <w:sz w:val="26"/>
          <w:szCs w:val="26"/>
          <w:rtl/>
        </w:rPr>
        <w:t>061/96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DC7F10">
        <w:rPr>
          <w:rFonts w:hint="cs"/>
          <w:b/>
          <w:bCs/>
          <w:sz w:val="26"/>
          <w:szCs w:val="26"/>
          <w:rtl/>
        </w:rPr>
        <w:t xml:space="preserve">تقاضاي شماره </w:t>
      </w:r>
      <w:r w:rsidR="00AA283D">
        <w:rPr>
          <w:b/>
          <w:bCs/>
          <w:sz w:val="24"/>
          <w:szCs w:val="24"/>
        </w:rPr>
        <w:t>MRS</w:t>
      </w:r>
      <w:r>
        <w:rPr>
          <w:rFonts w:hint="cs"/>
          <w:b/>
          <w:bCs/>
          <w:sz w:val="24"/>
          <w:szCs w:val="24"/>
          <w:rtl/>
        </w:rPr>
        <w:t xml:space="preserve"> - </w:t>
      </w:r>
      <w:r w:rsidR="00AA283D">
        <w:rPr>
          <w:rFonts w:hint="cs"/>
          <w:b/>
          <w:bCs/>
          <w:sz w:val="24"/>
          <w:szCs w:val="24"/>
          <w:rtl/>
        </w:rPr>
        <w:t>9640049</w:t>
      </w:r>
      <w:r>
        <w:rPr>
          <w:rFonts w:hint="cs"/>
          <w:b/>
          <w:bCs/>
          <w:sz w:val="24"/>
          <w:szCs w:val="24"/>
          <w:rtl/>
        </w:rPr>
        <w:t xml:space="preserve"> - </w:t>
      </w:r>
      <w:r w:rsidR="00AA283D">
        <w:rPr>
          <w:b/>
          <w:bCs/>
          <w:sz w:val="24"/>
          <w:szCs w:val="24"/>
        </w:rPr>
        <w:t>O</w:t>
      </w:r>
    </w:p>
    <w:p w:rsidR="00B66D5C" w:rsidRPr="00DC7F10" w:rsidRDefault="00B66D5C" w:rsidP="00B66D5C">
      <w:pPr>
        <w:pStyle w:val="BodyText2"/>
        <w:rPr>
          <w:rFonts w:cs="Titr"/>
          <w:b/>
          <w:bCs/>
          <w:sz w:val="16"/>
          <w:szCs w:val="16"/>
          <w:rtl/>
        </w:rPr>
      </w:pPr>
    </w:p>
    <w:p w:rsidR="00B66D5C" w:rsidRPr="00624BA9" w:rsidRDefault="00B66D5C" w:rsidP="00B66D5C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B66D5C" w:rsidRPr="00CE7661" w:rsidRDefault="00B66D5C" w:rsidP="00B66D5C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66D5C" w:rsidRPr="00F86DA4" w:rsidTr="000E32C6">
        <w:tc>
          <w:tcPr>
            <w:tcW w:w="2329" w:type="dxa"/>
          </w:tcPr>
          <w:p w:rsidR="00B66D5C" w:rsidRPr="00F86DA4" w:rsidRDefault="00B66D5C" w:rsidP="000E32C6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B66D5C" w:rsidRPr="00F86DA4" w:rsidRDefault="00B66D5C" w:rsidP="000E32C6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B66D5C" w:rsidRPr="00F86DA4" w:rsidTr="000E32C6">
        <w:tc>
          <w:tcPr>
            <w:tcW w:w="2329" w:type="dxa"/>
          </w:tcPr>
          <w:p w:rsidR="00B66D5C" w:rsidRPr="00F86DA4" w:rsidRDefault="00B66D5C" w:rsidP="000E32C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66D5C" w:rsidRPr="00F86DA4" w:rsidRDefault="00B66D5C" w:rsidP="000E32C6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آمادگي  و درج شناسه ملي جهت شركت  در مناقصه </w:t>
            </w:r>
          </w:p>
          <w:p w:rsidR="00B66D5C" w:rsidRPr="00F86DA4" w:rsidRDefault="00B66D5C" w:rsidP="000E32C6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B66D5C" w:rsidRPr="00F86DA4" w:rsidRDefault="00B66D5C" w:rsidP="000E32C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B66D5C" w:rsidRPr="00F86DA4" w:rsidTr="000E32C6">
        <w:tc>
          <w:tcPr>
            <w:tcW w:w="2329" w:type="dxa"/>
          </w:tcPr>
          <w:p w:rsidR="00B66D5C" w:rsidRPr="00F86DA4" w:rsidRDefault="00B66D5C" w:rsidP="00AA283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F9031F">
              <w:rPr>
                <w:rFonts w:cs="Titr" w:hint="cs"/>
                <w:b/>
                <w:bCs/>
                <w:sz w:val="16"/>
                <w:szCs w:val="16"/>
                <w:rtl/>
              </w:rPr>
              <w:t>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AA283D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325 ميليون</w:t>
            </w:r>
            <w:r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048" w:type="dxa"/>
          </w:tcPr>
          <w:p w:rsidR="00B66D5C" w:rsidRPr="00C37F27" w:rsidRDefault="00C37F27" w:rsidP="00C37F27">
            <w:pPr>
              <w:pStyle w:val="ListParagraph"/>
              <w:numPr>
                <w:ilvl w:val="0"/>
                <w:numId w:val="1"/>
              </w:numPr>
              <w:bidi/>
              <w:ind w:left="414" w:hanging="357"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37F2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دريافت فرم استعلام ارزيابي كيفي از سايت </w:t>
            </w:r>
            <w:r w:rsidRPr="00C37F27">
              <w:rPr>
                <w:rFonts w:cs="Titr"/>
                <w:b/>
                <w:bCs/>
                <w:sz w:val="16"/>
                <w:szCs w:val="16"/>
              </w:rPr>
              <w:t>SPGC.IR</w:t>
            </w:r>
            <w:r w:rsidRPr="00C37F2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تكميل فرم شماره 1 با پيوست مدارك مربوطه</w:t>
            </w:r>
          </w:p>
          <w:p w:rsidR="00C37F27" w:rsidRPr="00C37F27" w:rsidRDefault="00C37F27" w:rsidP="00C37F27">
            <w:pPr>
              <w:pStyle w:val="ListParagraph"/>
              <w:numPr>
                <w:ilvl w:val="0"/>
                <w:numId w:val="1"/>
              </w:numPr>
              <w:bidi/>
              <w:ind w:left="414" w:hanging="357"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  <w:lang w:bidi="ar-SA"/>
              </w:rPr>
              <w:t xml:space="preserve">تضمين شركت در فرآيند ارجاع كار </w:t>
            </w:r>
            <w:r w:rsidRPr="00C37F27">
              <w:rPr>
                <w:rFonts w:cs="Titr" w:hint="cs"/>
                <w:b/>
                <w:bCs/>
                <w:sz w:val="16"/>
                <w:szCs w:val="16"/>
                <w:rtl/>
                <w:lang w:bidi="ar-SA"/>
              </w:rPr>
              <w:t>شامل يكي از تضامين قابل قبول وفق آئين نامه تضمين شماره 123402/ت50659هـ مورخ 22/09/94 هيات وزيران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</w:tc>
      </w:tr>
      <w:tr w:rsidR="00B66D5C" w:rsidRPr="00F86DA4" w:rsidTr="000E32C6">
        <w:tc>
          <w:tcPr>
            <w:tcW w:w="2329" w:type="dxa"/>
          </w:tcPr>
          <w:p w:rsidR="00B66D5C" w:rsidRPr="00F86DA4" w:rsidRDefault="00B66D5C" w:rsidP="000E32C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B66D5C" w:rsidRPr="00F86DA4" w:rsidRDefault="00C37F27" w:rsidP="00C37F2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دريافت فرم استعلام ارزيابي كيفي از سايت </w:t>
            </w:r>
            <w:r>
              <w:rPr>
                <w:rFonts w:cs="Titr"/>
                <w:b/>
                <w:bCs/>
                <w:sz w:val="16"/>
                <w:szCs w:val="16"/>
              </w:rPr>
              <w:t>SPGC.IR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تكميل فرم شماره 2 با پيوست مدارك مربوطه</w:t>
            </w:r>
          </w:p>
        </w:tc>
      </w:tr>
      <w:tr w:rsidR="00B66D5C" w:rsidRPr="00F86DA4" w:rsidTr="000E32C6">
        <w:tc>
          <w:tcPr>
            <w:tcW w:w="2329" w:type="dxa"/>
          </w:tcPr>
          <w:p w:rsidR="00B66D5C" w:rsidRPr="00F86DA4" w:rsidRDefault="00B66D5C" w:rsidP="000E32C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B66D5C" w:rsidRPr="00F86DA4" w:rsidRDefault="00C37F27" w:rsidP="00C37F2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دريافت فرم استعلام ارزيابي كيفي از سايت </w:t>
            </w:r>
            <w:r>
              <w:rPr>
                <w:rFonts w:cs="Titr"/>
                <w:b/>
                <w:bCs/>
                <w:sz w:val="16"/>
                <w:szCs w:val="16"/>
              </w:rPr>
              <w:t>SPGC.IR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تكميل فرم شماره 3 با پيوست مدارك مربوطه</w:t>
            </w:r>
          </w:p>
        </w:tc>
      </w:tr>
      <w:tr w:rsidR="00B66D5C" w:rsidRPr="00F86DA4" w:rsidTr="000E32C6">
        <w:tc>
          <w:tcPr>
            <w:tcW w:w="2329" w:type="dxa"/>
          </w:tcPr>
          <w:p w:rsidR="00B66D5C" w:rsidRPr="00F86DA4" w:rsidRDefault="00B66D5C" w:rsidP="000E32C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B66D5C" w:rsidRPr="00F86DA4" w:rsidRDefault="00C37F27" w:rsidP="00C37F2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دريافت فرم استعلام ارزيابي كيفي از سايت </w:t>
            </w:r>
            <w:r>
              <w:rPr>
                <w:rFonts w:cs="Titr"/>
                <w:b/>
                <w:bCs/>
                <w:sz w:val="16"/>
                <w:szCs w:val="16"/>
              </w:rPr>
              <w:t>SPGC.IR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تكميل فرم شماره 4 با پيوست مدارك مربوطه</w:t>
            </w:r>
          </w:p>
        </w:tc>
      </w:tr>
      <w:tr w:rsidR="00B66D5C" w:rsidRPr="00F86DA4" w:rsidTr="00C37F27">
        <w:trPr>
          <w:trHeight w:val="379"/>
        </w:trPr>
        <w:tc>
          <w:tcPr>
            <w:tcW w:w="2329" w:type="dxa"/>
          </w:tcPr>
          <w:p w:rsidR="00B66D5C" w:rsidRPr="00C37F27" w:rsidRDefault="008655B3" w:rsidP="00C37F2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گارانتي و تضمين محصولات</w:t>
            </w:r>
            <w:r w:rsidR="00B66D5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48" w:type="dxa"/>
          </w:tcPr>
          <w:p w:rsidR="00B66D5C" w:rsidRPr="00F86DA4" w:rsidRDefault="00C37F27" w:rsidP="00C37F2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دريافت فرم استعلام ارزيابي كيفي از سايت </w:t>
            </w:r>
            <w:r>
              <w:rPr>
                <w:rFonts w:cs="Titr"/>
                <w:b/>
                <w:bCs/>
                <w:sz w:val="16"/>
                <w:szCs w:val="16"/>
              </w:rPr>
              <w:t>SPGC.IR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تكميل فرم شماره 5 با پيوست مدارك مربوطه</w:t>
            </w:r>
          </w:p>
        </w:tc>
      </w:tr>
      <w:tr w:rsidR="00B66D5C" w:rsidRPr="00F86DA4" w:rsidTr="000E32C6">
        <w:tc>
          <w:tcPr>
            <w:tcW w:w="2329" w:type="dxa"/>
          </w:tcPr>
          <w:p w:rsidR="00B66D5C" w:rsidRPr="00F86DA4" w:rsidRDefault="00C37F27" w:rsidP="000E32C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B66D5C" w:rsidRPr="00F86DA4" w:rsidRDefault="00C37F27" w:rsidP="00C37F27">
            <w:pPr>
              <w:bidi/>
              <w:jc w:val="both"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دريافت فرم استعلام ارزيابي كيفي از سايت </w:t>
            </w:r>
            <w:r>
              <w:rPr>
                <w:rFonts w:cs="Titr"/>
                <w:b/>
                <w:bCs/>
                <w:sz w:val="16"/>
                <w:szCs w:val="16"/>
              </w:rPr>
              <w:t>SPGC.IR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تكميل فرم شماره 6 با پيوست مدارك مربوطه</w:t>
            </w:r>
          </w:p>
        </w:tc>
      </w:tr>
      <w:tr w:rsidR="00B66D5C" w:rsidRPr="00F86DA4" w:rsidTr="000E32C6">
        <w:tc>
          <w:tcPr>
            <w:tcW w:w="2329" w:type="dxa"/>
          </w:tcPr>
          <w:p w:rsidR="00B66D5C" w:rsidRPr="00F86DA4" w:rsidRDefault="00B66D5C" w:rsidP="000E32C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B66D5C" w:rsidRPr="00F86DA4" w:rsidRDefault="00B66D5C" w:rsidP="000E32C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</w:tbl>
    <w:p w:rsidR="00B66D5C" w:rsidRPr="00DC7F10" w:rsidRDefault="00B66D5C" w:rsidP="00B66D5C">
      <w:pPr>
        <w:bidi/>
        <w:ind w:left="329"/>
        <w:jc w:val="both"/>
        <w:rPr>
          <w:rFonts w:cs="Titr"/>
          <w:b/>
          <w:bCs/>
          <w:sz w:val="16"/>
          <w:szCs w:val="16"/>
        </w:rPr>
      </w:pPr>
    </w:p>
    <w:p w:rsidR="00B66D5C" w:rsidRDefault="00B66D5C" w:rsidP="00B66D5C">
      <w:pPr>
        <w:bidi/>
        <w:jc w:val="both"/>
        <w:rPr>
          <w:rFonts w:cs="Titr"/>
          <w:b/>
          <w:bCs/>
          <w:sz w:val="20"/>
          <w:szCs w:val="20"/>
          <w:rtl/>
        </w:rPr>
      </w:pPr>
    </w:p>
    <w:p w:rsidR="00B66D5C" w:rsidRPr="00FF2829" w:rsidRDefault="00B66D5C" w:rsidP="000054FB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0054FB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 xml:space="preserve">مدارك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</w:t>
      </w:r>
      <w:r w:rsidR="000054FB">
        <w:rPr>
          <w:rFonts w:cs="Titr" w:hint="cs"/>
          <w:b/>
          <w:bCs/>
          <w:sz w:val="18"/>
          <w:szCs w:val="18"/>
          <w:rtl/>
        </w:rPr>
        <w:t xml:space="preserve">ساختمان مركزي - </w:t>
      </w:r>
      <w:r>
        <w:rPr>
          <w:rFonts w:cs="Titr" w:hint="cs"/>
          <w:b/>
          <w:bCs/>
          <w:sz w:val="18"/>
          <w:szCs w:val="18"/>
          <w:rtl/>
        </w:rPr>
        <w:t xml:space="preserve">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>07731312251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>07737325434</w:t>
      </w:r>
      <w:bookmarkStart w:id="0" w:name="_GoBack"/>
      <w:bookmarkEnd w:id="0"/>
      <w:r w:rsidRPr="00FF2829">
        <w:rPr>
          <w:rFonts w:cs="Titr"/>
          <w:b/>
          <w:bCs/>
          <w:sz w:val="18"/>
          <w:szCs w:val="18"/>
          <w:rtl/>
        </w:rPr>
        <w:t xml:space="preserve"> 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="000054FB">
        <w:rPr>
          <w:rFonts w:cs="Titr" w:hint="cs"/>
          <w:b/>
          <w:bCs/>
          <w:sz w:val="18"/>
          <w:szCs w:val="18"/>
          <w:rtl/>
        </w:rPr>
        <w:t>.</w:t>
      </w:r>
    </w:p>
    <w:p w:rsidR="00B66D5C" w:rsidRPr="00FF2829" w:rsidRDefault="00B66D5C" w:rsidP="00B66D5C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خواهد رساند . (مناقصه فوق </w:t>
      </w:r>
      <w:r w:rsidRPr="000054FB">
        <w:rPr>
          <w:rFonts w:cs="Titr" w:hint="cs"/>
          <w:b/>
          <w:bCs/>
          <w:color w:val="FF0000"/>
          <w:sz w:val="18"/>
          <w:szCs w:val="18"/>
          <w:rtl/>
        </w:rPr>
        <w:t>دو مرحله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اي بوده و اسناد مناقصه تنها در صورت احراز صلاحيت در اختيار داوطلبان و اجد الشرايط قرار خواهد گرفت )</w:t>
      </w:r>
    </w:p>
    <w:p w:rsidR="00B66D5C" w:rsidRDefault="00B66D5C" w:rsidP="00B66D5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بديهي</w:t>
      </w:r>
      <w:r w:rsidR="000054FB">
        <w:rPr>
          <w:rFonts w:cs="Titr" w:hint="cs"/>
          <w:b/>
          <w:bCs/>
          <w:sz w:val="18"/>
          <w:szCs w:val="18"/>
          <w:rtl/>
        </w:rPr>
        <w:t xml:space="preserve"> ا</w:t>
      </w:r>
      <w:r w:rsidRPr="00FF2829">
        <w:rPr>
          <w:rFonts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 ، تعيين صلاحيت ، بررسي اسناد مالي و فني و ... )  و تحت هر شرايط مختار ميباشد</w:t>
      </w:r>
      <w:r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B66D5C" w:rsidRDefault="00B66D5C" w:rsidP="00B66D5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66D5C" w:rsidRDefault="00B66D5C" w:rsidP="00B66D5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66D5C" w:rsidRDefault="00B66D5C" w:rsidP="00B66D5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66D5C" w:rsidRDefault="00B66D5C" w:rsidP="00B66D5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66D5C" w:rsidRDefault="00B66D5C" w:rsidP="00B66D5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66D5C" w:rsidRDefault="00B66D5C" w:rsidP="00B66D5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66D5C" w:rsidRDefault="00B66D5C" w:rsidP="00B66D5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0054FB" w:rsidRDefault="000054FB" w:rsidP="000054FB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0054FB" w:rsidRPr="00FF2829" w:rsidRDefault="000054FB" w:rsidP="000054FB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66D5C" w:rsidRPr="00FF2829" w:rsidRDefault="00B66D5C" w:rsidP="00B66D5C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B66D5C" w:rsidRPr="00FF2829" w:rsidRDefault="00B66D5C" w:rsidP="00B66D5C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B66D5C" w:rsidRPr="00FF2829" w:rsidRDefault="00B66D5C" w:rsidP="00B66D5C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</w:p>
    <w:p w:rsidR="00B66D5C" w:rsidRPr="00FF2829" w:rsidRDefault="00B66D5C" w:rsidP="00B66D5C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B66D5C" w:rsidRPr="00FF2829" w:rsidRDefault="00B66D5C" w:rsidP="00B66D5C">
      <w:pPr>
        <w:bidi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B66D5C" w:rsidRPr="00FF2829" w:rsidRDefault="00B66D5C" w:rsidP="00B66D5C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B66D5C" w:rsidRPr="00FF2829" w:rsidRDefault="00B66D5C" w:rsidP="00B66D5C">
      <w:pPr>
        <w:bidi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B66D5C" w:rsidRPr="00FF2829" w:rsidRDefault="00B66D5C" w:rsidP="00B66D5C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B66D5C" w:rsidRPr="00FF2829" w:rsidRDefault="00B66D5C" w:rsidP="00B66D5C">
      <w:pPr>
        <w:bidi/>
        <w:rPr>
          <w:rFonts w:cs="Titr"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مي </w:t>
      </w:r>
      <w:r w:rsidRPr="00FF2829">
        <w:rPr>
          <w:rFonts w:cs="Titr" w:hint="cs"/>
          <w:sz w:val="18"/>
          <w:szCs w:val="18"/>
          <w:highlight w:val="yellow"/>
          <w:rtl/>
        </w:rPr>
        <w:t>باشد .</w:t>
      </w:r>
    </w:p>
    <w:p w:rsidR="00B66D5C" w:rsidRDefault="00B66D5C" w:rsidP="00B66D5C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 w:rsidRPr="00FF2829">
        <w:rPr>
          <w:rFonts w:cs="Titr" w:hint="cs"/>
          <w:color w:val="000000"/>
          <w:sz w:val="18"/>
          <w:szCs w:val="18"/>
          <w:rtl/>
        </w:rPr>
        <w:t>مشخصات اقلام :</w:t>
      </w:r>
    </w:p>
    <w:p w:rsidR="00B66D5C" w:rsidRPr="00E75D3B" w:rsidRDefault="00B66D5C" w:rsidP="00AA283D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>
        <w:rPr>
          <w:rFonts w:cs="Titr" w:hint="cs"/>
          <w:sz w:val="20"/>
          <w:szCs w:val="20"/>
          <w:rtl/>
        </w:rPr>
        <w:t xml:space="preserve">خريد </w:t>
      </w:r>
      <w:r w:rsidR="00AA283D">
        <w:rPr>
          <w:rFonts w:cs="Titr" w:hint="cs"/>
          <w:sz w:val="20"/>
          <w:szCs w:val="20"/>
          <w:rtl/>
        </w:rPr>
        <w:t>گسكت</w:t>
      </w:r>
      <w:r>
        <w:rPr>
          <w:rFonts w:cs="Titr" w:hint="cs"/>
          <w:sz w:val="20"/>
          <w:szCs w:val="20"/>
          <w:rtl/>
        </w:rPr>
        <w:t xml:space="preserve"> </w:t>
      </w:r>
    </w:p>
    <w:p w:rsidR="00B66D5C" w:rsidRPr="00CE7661" w:rsidRDefault="00B66D5C" w:rsidP="00B66D5C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  <w:rtl/>
        </w:rPr>
      </w:pPr>
      <w:r w:rsidRPr="00CE7661">
        <w:rPr>
          <w:rFonts w:cs="Titr" w:hint="cs"/>
          <w:color w:val="FF6600"/>
          <w:sz w:val="16"/>
          <w:szCs w:val="16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B66D5C" w:rsidRDefault="00B66D5C" w:rsidP="00B66D5C">
      <w:pPr>
        <w:autoSpaceDE w:val="0"/>
        <w:autoSpaceDN w:val="0"/>
        <w:bidi/>
        <w:adjustRightInd w:val="0"/>
        <w:jc w:val="right"/>
        <w:rPr>
          <w:rFonts w:cs="Titr"/>
          <w:color w:val="008080"/>
          <w:rtl/>
        </w:rPr>
      </w:pPr>
    </w:p>
    <w:p w:rsidR="00B66D5C" w:rsidRPr="00165BD7" w:rsidRDefault="00B66D5C" w:rsidP="00B66D5C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/>
          <w:sz w:val="28"/>
          <w:szCs w:val="28"/>
        </w:rPr>
      </w:pPr>
    </w:p>
    <w:p w:rsidR="00B66D5C" w:rsidRDefault="00B66D5C" w:rsidP="00B66D5C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</w:rPr>
      </w:pPr>
    </w:p>
    <w:p w:rsidR="00B66D5C" w:rsidRDefault="00B66D5C" w:rsidP="00B66D5C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B66D5C" w:rsidRDefault="00B66D5C" w:rsidP="00B66D5C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B66D5C" w:rsidRDefault="00B66D5C" w:rsidP="00B66D5C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1D7A49">
        <w:rPr>
          <w:rFonts w:cs="Titr" w:hint="cs"/>
          <w:color w:val="339966"/>
          <w:sz w:val="26"/>
          <w:szCs w:val="26"/>
          <w:rtl/>
        </w:rPr>
        <w:t xml:space="preserve"> </w:t>
      </w:r>
      <w:r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     </w:t>
      </w:r>
    </w:p>
    <w:p w:rsidR="00B66D5C" w:rsidRDefault="00B66D5C" w:rsidP="00B66D5C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  <w:rtl/>
        </w:rPr>
      </w:pPr>
    </w:p>
    <w:p w:rsidR="00B66D5C" w:rsidRPr="00B66D5C" w:rsidRDefault="00B66D5C" w:rsidP="00B66D5C">
      <w:pPr>
        <w:bidi/>
        <w:rPr>
          <w:rFonts w:cs="Titr"/>
          <w:sz w:val="26"/>
          <w:szCs w:val="26"/>
          <w:rtl/>
        </w:rPr>
      </w:pPr>
    </w:p>
    <w:p w:rsidR="00B66D5C" w:rsidRPr="00B66D5C" w:rsidRDefault="00B66D5C" w:rsidP="00B66D5C">
      <w:pPr>
        <w:bidi/>
        <w:rPr>
          <w:rFonts w:cs="Titr"/>
          <w:sz w:val="26"/>
          <w:szCs w:val="26"/>
          <w:rtl/>
        </w:rPr>
      </w:pPr>
    </w:p>
    <w:p w:rsidR="00B66D5C" w:rsidRPr="00B66D5C" w:rsidRDefault="00B66D5C" w:rsidP="00B66D5C">
      <w:pPr>
        <w:bidi/>
        <w:rPr>
          <w:rFonts w:cs="Titr"/>
          <w:sz w:val="26"/>
          <w:szCs w:val="26"/>
          <w:rtl/>
        </w:rPr>
      </w:pPr>
    </w:p>
    <w:p w:rsidR="00B66D5C" w:rsidRPr="00B66D5C" w:rsidRDefault="00B66D5C" w:rsidP="00B66D5C">
      <w:pPr>
        <w:bidi/>
        <w:rPr>
          <w:rFonts w:cs="Titr"/>
          <w:sz w:val="26"/>
          <w:szCs w:val="26"/>
          <w:rtl/>
        </w:rPr>
      </w:pPr>
    </w:p>
    <w:p w:rsidR="00B66D5C" w:rsidRPr="00B66D5C" w:rsidRDefault="00B66D5C" w:rsidP="00B66D5C">
      <w:pPr>
        <w:bidi/>
        <w:rPr>
          <w:rFonts w:cs="Titr"/>
          <w:sz w:val="26"/>
          <w:szCs w:val="26"/>
          <w:rtl/>
        </w:rPr>
      </w:pPr>
    </w:p>
    <w:p w:rsidR="00B66D5C" w:rsidRPr="00B66D5C" w:rsidRDefault="00B66D5C" w:rsidP="00B66D5C">
      <w:pPr>
        <w:bidi/>
        <w:rPr>
          <w:rFonts w:cs="Titr"/>
          <w:sz w:val="26"/>
          <w:szCs w:val="26"/>
          <w:rtl/>
        </w:rPr>
      </w:pPr>
    </w:p>
    <w:p w:rsidR="00B66D5C" w:rsidRPr="00B66D5C" w:rsidRDefault="00B66D5C" w:rsidP="00B66D5C">
      <w:pPr>
        <w:bidi/>
        <w:rPr>
          <w:rFonts w:cs="Titr"/>
          <w:sz w:val="26"/>
          <w:szCs w:val="26"/>
          <w:rtl/>
        </w:rPr>
      </w:pPr>
    </w:p>
    <w:p w:rsidR="00B66D5C" w:rsidRPr="00B66D5C" w:rsidRDefault="00B66D5C" w:rsidP="00B66D5C">
      <w:pPr>
        <w:bidi/>
        <w:rPr>
          <w:rFonts w:cs="Titr"/>
          <w:sz w:val="26"/>
          <w:szCs w:val="26"/>
          <w:rtl/>
        </w:rPr>
      </w:pPr>
    </w:p>
    <w:p w:rsidR="00B66D5C" w:rsidRDefault="00B66D5C" w:rsidP="00B66D5C">
      <w:pPr>
        <w:bidi/>
        <w:rPr>
          <w:rFonts w:cs="Titr"/>
          <w:sz w:val="26"/>
          <w:szCs w:val="26"/>
          <w:rtl/>
        </w:rPr>
      </w:pPr>
    </w:p>
    <w:p w:rsidR="00D00B7A" w:rsidRDefault="00B66D5C" w:rsidP="00B66D5C">
      <w:pPr>
        <w:tabs>
          <w:tab w:val="left" w:pos="1349"/>
        </w:tabs>
        <w:bidi/>
      </w:pPr>
      <w:r>
        <w:rPr>
          <w:rFonts w:cs="Titr"/>
          <w:sz w:val="26"/>
          <w:szCs w:val="26"/>
          <w:rtl/>
        </w:rPr>
        <w:tab/>
      </w:r>
    </w:p>
    <w:sectPr w:rsidR="00D00B7A" w:rsidSect="00590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7CF" w:rsidRDefault="002757CF" w:rsidP="008D61A0">
      <w:r>
        <w:separator/>
      </w:r>
    </w:p>
  </w:endnote>
  <w:endnote w:type="continuationSeparator" w:id="1">
    <w:p w:rsidR="002757CF" w:rsidRDefault="002757CF" w:rsidP="008D6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0E" w:rsidRDefault="002757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Pr="00097621" w:rsidRDefault="000054FB" w:rsidP="009A5CA5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فاز 2 و 3 ـ  </w:t>
    </w:r>
    <w:r>
      <w:rPr>
        <w:rFonts w:cs="Mitra" w:hint="cs"/>
        <w:b/>
        <w:bCs/>
        <w:sz w:val="20"/>
        <w:szCs w:val="20"/>
        <w:rtl/>
      </w:rPr>
      <w:t>مديريت بازرگاني-اداره خريد</w:t>
    </w:r>
  </w:p>
  <w:p w:rsidR="00576004" w:rsidRPr="00097621" w:rsidRDefault="000054FB" w:rsidP="00A6680E">
    <w:pPr>
      <w:pStyle w:val="Footer"/>
      <w:bidi/>
      <w:jc w:val="center"/>
      <w:rPr>
        <w:sz w:val="20"/>
        <w:szCs w:val="20"/>
        <w:rtl/>
      </w:rPr>
    </w:pPr>
    <w:r w:rsidRPr="00097621">
      <w:rPr>
        <w:rFonts w:cs="Mitra"/>
        <w:b/>
        <w:bCs/>
        <w:sz w:val="20"/>
        <w:szCs w:val="20"/>
      </w:rPr>
      <w:sym w:font="Wingdings" w:char="F02C"/>
    </w:r>
    <w:r w:rsidRPr="00097621">
      <w:rPr>
        <w:rFonts w:cs="Mitra" w:hint="cs"/>
        <w:b/>
        <w:bCs/>
        <w:sz w:val="20"/>
        <w:szCs w:val="20"/>
        <w:rtl/>
      </w:rPr>
      <w:t xml:space="preserve">  : 311/75391</w:t>
    </w:r>
    <w:r w:rsidRPr="00097621">
      <w:rPr>
        <w:color w:val="000000"/>
        <w:sz w:val="20"/>
        <w:szCs w:val="20"/>
      </w:rPr>
      <w:sym w:font="Wingdings 2" w:char="F027"/>
    </w:r>
    <w:r w:rsidRPr="00097621">
      <w:rPr>
        <w:rFonts w:hint="cs"/>
        <w:b/>
        <w:bCs/>
        <w:sz w:val="20"/>
        <w:szCs w:val="20"/>
        <w:rtl/>
      </w:rPr>
      <w:t>:</w:t>
    </w:r>
    <w:r w:rsidRPr="00097621">
      <w:rPr>
        <w:rFonts w:cs="Mitra" w:hint="cs"/>
        <w:b/>
        <w:bCs/>
        <w:sz w:val="20"/>
        <w:szCs w:val="20"/>
        <w:rtl/>
      </w:rPr>
      <w:t>-</w:t>
    </w:r>
    <w:r>
      <w:rPr>
        <w:rFonts w:cs="Mitra" w:hint="cs"/>
        <w:b/>
        <w:bCs/>
        <w:sz w:val="20"/>
        <w:szCs w:val="20"/>
        <w:rtl/>
      </w:rPr>
      <w:t>07731312251</w:t>
    </w:r>
    <w:r w:rsidRPr="00097621">
      <w:rPr>
        <w:color w:val="000000"/>
        <w:sz w:val="20"/>
        <w:szCs w:val="20"/>
      </w:rPr>
      <w:sym w:font="Wingdings 2" w:char="F037"/>
    </w:r>
    <w:r w:rsidRPr="00097621">
      <w:rPr>
        <w:rFonts w:cs="Mitra" w:hint="cs"/>
        <w:b/>
        <w:bCs/>
        <w:sz w:val="20"/>
        <w:szCs w:val="20"/>
        <w:rtl/>
      </w:rPr>
      <w:t>: 2</w:t>
    </w:r>
    <w:r>
      <w:rPr>
        <w:rFonts w:cs="Mitra" w:hint="cs"/>
        <w:b/>
        <w:bCs/>
        <w:sz w:val="20"/>
        <w:szCs w:val="20"/>
        <w:rtl/>
      </w:rPr>
      <w:t>5435</w:t>
    </w:r>
    <w:r w:rsidRPr="00097621">
      <w:rPr>
        <w:rFonts w:cs="Mitra" w:hint="cs"/>
        <w:b/>
        <w:bCs/>
        <w:sz w:val="20"/>
        <w:szCs w:val="20"/>
        <w:rtl/>
      </w:rPr>
      <w:t xml:space="preserve">  077</w:t>
    </w:r>
    <w:r>
      <w:rPr>
        <w:rFonts w:cs="Mitra" w:hint="cs"/>
        <w:b/>
        <w:bCs/>
        <w:sz w:val="20"/>
        <w:szCs w:val="20"/>
        <w:rtl/>
      </w:rPr>
      <w:t>3</w:t>
    </w:r>
    <w:r w:rsidRPr="00097621">
      <w:rPr>
        <w:rFonts w:cs="Mitra" w:hint="cs"/>
        <w:b/>
        <w:bCs/>
        <w:sz w:val="20"/>
        <w:szCs w:val="20"/>
        <w:rtl/>
      </w:rPr>
      <w:t>73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0E" w:rsidRDefault="002757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7CF" w:rsidRDefault="002757CF" w:rsidP="008D61A0">
      <w:r>
        <w:separator/>
      </w:r>
    </w:p>
  </w:footnote>
  <w:footnote w:type="continuationSeparator" w:id="1">
    <w:p w:rsidR="002757CF" w:rsidRDefault="002757CF" w:rsidP="008D6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0E" w:rsidRDefault="002757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Default="000054FB">
    <w:pPr>
      <w:pStyle w:val="Header"/>
      <w:bidi/>
      <w:jc w:val="center"/>
      <w:rPr>
        <w:rtl/>
      </w:rPr>
    </w:pPr>
    <w:r>
      <w:rPr>
        <w:rFonts w:hint="cs"/>
        <w:noProof/>
      </w:rPr>
      <w:drawing>
        <wp:inline distT="0" distB="0" distL="0" distR="0">
          <wp:extent cx="676275" cy="504825"/>
          <wp:effectExtent l="19050" t="0" r="9525" b="0"/>
          <wp:docPr id="1" name="Picture 1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004" w:rsidRDefault="002757CF" w:rsidP="00097621">
    <w:pPr>
      <w:pStyle w:val="Header"/>
      <w:pBdr>
        <w:bottom w:val="single" w:sz="24" w:space="0" w:color="auto"/>
      </w:pBdr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0E" w:rsidRDefault="002757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7A7A"/>
    <w:multiLevelType w:val="hybridMultilevel"/>
    <w:tmpl w:val="DDB4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D5C"/>
    <w:rsid w:val="000054FB"/>
    <w:rsid w:val="001D7A49"/>
    <w:rsid w:val="002757CF"/>
    <w:rsid w:val="00590D80"/>
    <w:rsid w:val="0076759C"/>
    <w:rsid w:val="008655B3"/>
    <w:rsid w:val="008D61A0"/>
    <w:rsid w:val="00AA283D"/>
    <w:rsid w:val="00B66D5C"/>
    <w:rsid w:val="00C37F27"/>
    <w:rsid w:val="00D00B7A"/>
    <w:rsid w:val="00F9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66D5C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B66D5C"/>
    <w:pPr>
      <w:keepNext/>
      <w:jc w:val="center"/>
      <w:outlineLvl w:val="7"/>
    </w:pPr>
    <w:rPr>
      <w:rFonts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66D5C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B66D5C"/>
    <w:rPr>
      <w:rFonts w:ascii="Times New Roman" w:eastAsia="Times New Roman" w:hAnsi="Times New Roman" w:cs="Titr"/>
      <w:sz w:val="28"/>
      <w:szCs w:val="28"/>
    </w:rPr>
  </w:style>
  <w:style w:type="paragraph" w:styleId="Header">
    <w:name w:val="header"/>
    <w:basedOn w:val="Normal"/>
    <w:link w:val="HeaderChar"/>
    <w:rsid w:val="00B66D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D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D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D5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66D5C"/>
    <w:pPr>
      <w:bidi/>
      <w:jc w:val="center"/>
    </w:pPr>
    <w:rPr>
      <w:szCs w:val="28"/>
    </w:rPr>
  </w:style>
  <w:style w:type="character" w:customStyle="1" w:styleId="TitleChar">
    <w:name w:val="Title Char"/>
    <w:basedOn w:val="DefaultParagraphFont"/>
    <w:link w:val="Title"/>
    <w:rsid w:val="00B66D5C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B66D5C"/>
    <w:pPr>
      <w:bidi/>
      <w:jc w:val="both"/>
    </w:pPr>
    <w:rPr>
      <w:rFonts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B66D5C"/>
    <w:rPr>
      <w:rFonts w:ascii="Times New Roman" w:eastAsia="Times New Roman" w:hAnsi="Times New Roman" w:cs="Mitr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538</Words>
  <Characters>3073</Characters>
  <Application>Microsoft Office Word</Application>
  <DocSecurity>0</DocSecurity>
  <Lines>25</Lines>
  <Paragraphs>7</Paragraphs>
  <ScaleCrop>false</ScaleCrop>
  <Company>SPGC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590983</dc:creator>
  <cp:lastModifiedBy>590983</cp:lastModifiedBy>
  <cp:revision>11</cp:revision>
  <dcterms:created xsi:type="dcterms:W3CDTF">2018-01-01T04:30:00Z</dcterms:created>
  <dcterms:modified xsi:type="dcterms:W3CDTF">2018-01-01T15:07:00Z</dcterms:modified>
</cp:coreProperties>
</file>