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81025" cy="41554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1" cy="41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6CD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9745E8" w:rsidRDefault="00A6495F" w:rsidP="00A15B2E">
      <w:pPr>
        <w:bidi/>
        <w:spacing w:after="120"/>
        <w:jc w:val="center"/>
        <w:rPr>
          <w:rFonts w:cs="Titr"/>
          <w:sz w:val="22"/>
          <w:szCs w:val="22"/>
          <w:u w:val="single"/>
          <w:rtl/>
          <w:lang w:bidi="fa-IR"/>
        </w:rPr>
      </w:pPr>
      <w:r w:rsidRPr="009745E8">
        <w:rPr>
          <w:rFonts w:cs="Titr" w:hint="cs"/>
          <w:sz w:val="22"/>
          <w:szCs w:val="22"/>
          <w:u w:val="single"/>
          <w:rtl/>
          <w:lang w:bidi="fa-IR"/>
        </w:rPr>
        <w:t xml:space="preserve">آگهي </w:t>
      </w:r>
      <w:r w:rsidR="0082451B" w:rsidRPr="009745E8">
        <w:rPr>
          <w:rFonts w:cs="Titr" w:hint="cs"/>
          <w:sz w:val="22"/>
          <w:szCs w:val="22"/>
          <w:u w:val="single"/>
          <w:rtl/>
          <w:lang w:bidi="fa-IR"/>
        </w:rPr>
        <w:t xml:space="preserve">فراخوان </w:t>
      </w:r>
      <w:r w:rsidR="00475C2E" w:rsidRPr="009745E8">
        <w:rPr>
          <w:rFonts w:cs="Titr" w:hint="cs"/>
          <w:sz w:val="22"/>
          <w:szCs w:val="22"/>
          <w:u w:val="single"/>
          <w:rtl/>
          <w:lang w:bidi="fa-IR"/>
        </w:rPr>
        <w:t xml:space="preserve">ارزيابي كيفي </w:t>
      </w:r>
      <w:r w:rsidR="009076EA" w:rsidRPr="009745E8">
        <w:rPr>
          <w:rFonts w:cs="Titr" w:hint="cs"/>
          <w:sz w:val="22"/>
          <w:szCs w:val="22"/>
          <w:u w:val="single"/>
          <w:rtl/>
          <w:lang w:bidi="fa-IR"/>
        </w:rPr>
        <w:t xml:space="preserve">مناقصه </w:t>
      </w:r>
      <w:r w:rsidR="00FE03CD" w:rsidRPr="009745E8">
        <w:rPr>
          <w:rFonts w:cs="Titr" w:hint="cs"/>
          <w:sz w:val="22"/>
          <w:szCs w:val="22"/>
          <w:u w:val="single"/>
          <w:rtl/>
          <w:lang w:bidi="fa-IR"/>
        </w:rPr>
        <w:t xml:space="preserve">شماره </w:t>
      </w:r>
      <w:r w:rsidR="00A1648B" w:rsidRPr="009745E8">
        <w:rPr>
          <w:rFonts w:cs="Titr" w:hint="cs"/>
          <w:sz w:val="22"/>
          <w:szCs w:val="22"/>
          <w:u w:val="single"/>
          <w:rtl/>
          <w:lang w:bidi="fa-IR"/>
        </w:rPr>
        <w:t>76</w:t>
      </w:r>
      <w:r w:rsidR="00A15B2E" w:rsidRPr="009745E8">
        <w:rPr>
          <w:rFonts w:cs="Titr" w:hint="cs"/>
          <w:sz w:val="22"/>
          <w:szCs w:val="22"/>
          <w:u w:val="single"/>
          <w:rtl/>
          <w:lang w:bidi="fa-IR"/>
        </w:rPr>
        <w:t>9</w:t>
      </w:r>
      <w:r w:rsidR="00FE03CD" w:rsidRPr="009745E8">
        <w:rPr>
          <w:rFonts w:cs="Titr" w:hint="cs"/>
          <w:sz w:val="22"/>
          <w:szCs w:val="22"/>
          <w:u w:val="single"/>
          <w:rtl/>
          <w:lang w:bidi="fa-IR"/>
        </w:rPr>
        <w:t>/</w:t>
      </w:r>
      <w:r w:rsidR="00215759" w:rsidRPr="009745E8">
        <w:rPr>
          <w:rFonts w:cs="Titr" w:hint="cs"/>
          <w:sz w:val="22"/>
          <w:szCs w:val="22"/>
          <w:u w:val="single"/>
          <w:rtl/>
          <w:lang w:bidi="fa-IR"/>
        </w:rPr>
        <w:t>9</w:t>
      </w:r>
      <w:r w:rsidR="00A1648B" w:rsidRPr="009745E8">
        <w:rPr>
          <w:rFonts w:cs="Titr" w:hint="cs"/>
          <w:sz w:val="22"/>
          <w:szCs w:val="22"/>
          <w:u w:val="single"/>
          <w:rtl/>
          <w:lang w:bidi="fa-IR"/>
        </w:rPr>
        <w:t>5</w:t>
      </w:r>
    </w:p>
    <w:p w:rsidR="00B07755" w:rsidRDefault="00A6495F" w:rsidP="009745E8">
      <w:pPr>
        <w:bidi/>
        <w:rPr>
          <w:rFonts w:cs="Yagut"/>
          <w:color w:val="000000"/>
          <w:sz w:val="22"/>
          <w:szCs w:val="22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 xml:space="preserve">دارد </w:t>
      </w:r>
      <w:r w:rsidR="009745E8" w:rsidRPr="009745E8">
        <w:rPr>
          <w:rFonts w:cs="Mitra"/>
          <w:color w:val="000000"/>
          <w:sz w:val="26"/>
          <w:szCs w:val="26"/>
          <w:rtl/>
          <w:lang w:bidi="fa-IR"/>
        </w:rPr>
        <w:t>مناقصه</w:t>
      </w:r>
      <w:r w:rsidR="009745E8" w:rsidRPr="009745E8">
        <w:rPr>
          <w:rFonts w:cs="Mitra" w:hint="cs"/>
          <w:color w:val="000000"/>
          <w:sz w:val="26"/>
          <w:szCs w:val="26"/>
          <w:rtl/>
          <w:lang w:bidi="fa-IR"/>
        </w:rPr>
        <w:t xml:space="preserve"> موضوع ذيل‌الذكر </w:t>
      </w:r>
      <w:r w:rsidR="009745E8" w:rsidRPr="009745E8">
        <w:rPr>
          <w:rFonts w:cs="Mitra"/>
          <w:color w:val="000000"/>
          <w:sz w:val="26"/>
          <w:szCs w:val="26"/>
          <w:rtl/>
          <w:lang w:bidi="fa-IR"/>
        </w:rPr>
        <w:t xml:space="preserve">را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22568D">
        <w:rPr>
          <w:rFonts w:cs="Mitra" w:hint="cs"/>
          <w:color w:val="000000"/>
          <w:sz w:val="26"/>
          <w:szCs w:val="26"/>
          <w:rtl/>
          <w:lang w:bidi="fa-IR"/>
        </w:rPr>
        <w:t xml:space="preserve">مناقصه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براساس</w:t>
      </w:r>
      <w:r w:rsidR="000C07AC">
        <w:rPr>
          <w:rFonts w:cs="Mitra" w:hint="cs"/>
          <w:color w:val="000000"/>
          <w:sz w:val="26"/>
          <w:szCs w:val="26"/>
          <w:rtl/>
          <w:lang w:bidi="fa-IR"/>
        </w:rPr>
        <w:t xml:space="preserve"> روش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 xml:space="preserve"> كيفيت و قيمت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 به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مشاور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9745E8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بعمل مي</w:t>
      </w:r>
      <w:r w:rsidR="009745E8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مايل به شركت در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شرايط ذيل</w:t>
      </w:r>
      <w:r w:rsidR="009C5B7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نسبت به اعلام آمادگي و شركت در مناقصه اقدام نمايند.</w:t>
      </w:r>
    </w:p>
    <w:tbl>
      <w:tblPr>
        <w:bidiVisual/>
        <w:tblW w:w="10444" w:type="dxa"/>
        <w:jc w:val="center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12"/>
        <w:gridCol w:w="7232"/>
      </w:tblGrid>
      <w:tr w:rsidR="009076E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9076EA" w:rsidRPr="00E82E1E" w:rsidRDefault="009076EA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9076EA" w:rsidRPr="008305D4" w:rsidRDefault="0022568D" w:rsidP="009745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22568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انجام خدمات مهندسی مرحله اول، دوم و مرحله سوم (نظارت عاليه و کارگاهی) 64 دستگاه آسانسور و سازه مربوط شهرك</w:t>
            </w:r>
            <w:r w:rsidR="009745E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2568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هاي  2500 واحدی شهيد تندگويان و 372 واحدی مجتمع مسكوني پارس جم</w:t>
            </w:r>
          </w:p>
        </w:tc>
      </w:tr>
      <w:tr w:rsidR="009076E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9076EA" w:rsidRPr="00E82E1E" w:rsidRDefault="009076EA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9076EA" w:rsidRPr="00EB06B3" w:rsidRDefault="005B1A4D" w:rsidP="008305D4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7</w:t>
            </w:r>
            <w:r w:rsidR="001F7E3A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="008305D4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1F7E3A">
              <w:rPr>
                <w:rFonts w:ascii="Arial" w:hAnsi="Arial" w:cs="Zar" w:hint="cs"/>
                <w:b/>
                <w:bCs/>
                <w:rtl/>
                <w:lang w:bidi="fa-IR"/>
              </w:rPr>
              <w:t>95</w:t>
            </w:r>
          </w:p>
        </w:tc>
      </w:tr>
      <w:tr w:rsidR="0086089D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86089D" w:rsidRPr="00E82E1E" w:rsidRDefault="0086089D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مناقصه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86089D" w:rsidRPr="00E82E1E" w:rsidRDefault="0071023D" w:rsidP="009745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1F7E3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مرحله</w:t>
            </w:r>
            <w:r w:rsidR="009745E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A90F64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A90F64" w:rsidRPr="00E82E1E" w:rsidRDefault="00A90F64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روش انتخاب مشاور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A90F64" w:rsidRDefault="00A90F64" w:rsidP="001F7E3A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روش كيفيت و قيمت (</w:t>
            </w:r>
            <w:r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QCBS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076E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9076EA" w:rsidRPr="00E82E1E" w:rsidRDefault="00A95E31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9076EA" w:rsidRPr="00E82E1E" w:rsidRDefault="008305D4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45E8">
              <w:rPr>
                <w:rFonts w:ascii="Arial" w:hAnsi="Arial" w:cs="Zar" w:hint="cs"/>
                <w:b/>
                <w:bCs/>
                <w:rtl/>
                <w:lang w:bidi="fa-IR"/>
              </w:rPr>
              <w:t>36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شمسي</w:t>
            </w:r>
          </w:p>
        </w:tc>
      </w:tr>
      <w:tr w:rsidR="001F7E3A" w:rsidRPr="00E82E1E" w:rsidTr="00205594">
        <w:trPr>
          <w:trHeight w:val="399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1F7E3A" w:rsidRPr="00E82E1E" w:rsidRDefault="001F7E3A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برآ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ورد  تقريبي انجام كار(ريال )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1F7E3A" w:rsidRPr="007B41E5" w:rsidRDefault="00B6070B" w:rsidP="00B6070B">
            <w:pPr>
              <w:bidi/>
              <w:spacing w:line="276" w:lineRule="auto"/>
              <w:jc w:val="center"/>
              <w:rPr>
                <w:rFonts w:cs="Titr"/>
                <w:highlight w:val="yellow"/>
                <w:rtl/>
                <w:lang w:bidi="fa-IR"/>
              </w:rPr>
            </w:pPr>
            <w:r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541</w:t>
            </w:r>
            <w:r w:rsidR="001F7E3A"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539</w:t>
            </w:r>
            <w:r w:rsidR="001F7E3A"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357</w:t>
            </w:r>
            <w:r w:rsidR="001F7E3A"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9745E8">
              <w:rPr>
                <w:rFonts w:ascii="Arial" w:hAnsi="Arial" w:cs="Zar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="001F7E3A" w:rsidRPr="001F7E3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ريال</w:t>
            </w:r>
          </w:p>
        </w:tc>
      </w:tr>
      <w:tr w:rsidR="001F7E3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1F7E3A" w:rsidRPr="00E82E1E" w:rsidRDefault="001F7E3A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تضمين شركت در </w:t>
            </w:r>
            <w:r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</w:p>
        </w:tc>
        <w:tc>
          <w:tcPr>
            <w:tcW w:w="7232" w:type="dxa"/>
            <w:shd w:val="clear" w:color="auto" w:fill="CCFFFF"/>
          </w:tcPr>
          <w:p w:rsidR="001F7E3A" w:rsidRPr="00E91F40" w:rsidRDefault="001F7E3A" w:rsidP="00B6070B">
            <w:pPr>
              <w:bidi/>
              <w:jc w:val="center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9745E8">
              <w:rPr>
                <w:rFonts w:ascii="Arial" w:hAnsi="Arial" w:cs="Zar" w:hint="cs"/>
                <w:b/>
                <w:bCs/>
                <w:rtl/>
                <w:lang w:bidi="fa-IR"/>
              </w:rPr>
              <w:t>000/000/</w:t>
            </w:r>
            <w:r w:rsidR="00B6070B" w:rsidRPr="009745E8">
              <w:rPr>
                <w:rFonts w:ascii="Arial" w:hAnsi="Arial" w:cs="Zar" w:hint="cs"/>
                <w:b/>
                <w:bCs/>
                <w:rtl/>
                <w:lang w:bidi="fa-IR"/>
              </w:rPr>
              <w:t>875</w:t>
            </w:r>
            <w:r w:rsidR="00B607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F7E3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E54BFD"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ب</w:t>
            </w:r>
            <w:r w:rsidR="009745E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E54BFD"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</w:tr>
      <w:tr w:rsidR="009076E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9076EA" w:rsidRPr="00E82E1E" w:rsidRDefault="00A95E31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9076EA" w:rsidRPr="00521B83" w:rsidRDefault="00805DFF" w:rsidP="009745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جم</w:t>
            </w:r>
            <w:r w:rsidR="00F823B1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745E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شهرك مسكوني پارس جم</w:t>
            </w:r>
          </w:p>
        </w:tc>
      </w:tr>
      <w:tr w:rsidR="009076EA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9076EA" w:rsidRPr="00E82E1E" w:rsidRDefault="0033326A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9076EA" w:rsidRPr="00521B83" w:rsidRDefault="00536D2A" w:rsidP="00205594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17 روز </w:t>
            </w:r>
            <w:r w:rsidR="00903F7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مورخ </w:t>
            </w:r>
            <w:r w:rsidR="00903F7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03F7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903F7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2526D" w:rsidRPr="00E82E1E" w:rsidTr="00205594">
        <w:trPr>
          <w:trHeight w:val="587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22526D" w:rsidRPr="00E82E1E" w:rsidRDefault="0022526D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22526D" w:rsidRPr="00521B83" w:rsidRDefault="001F7E3A" w:rsidP="0012140B">
            <w:pPr>
              <w:bidi/>
              <w:spacing w:after="120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1F7E3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 (سابقه اجرائي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Pr="001F7E3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7461BA">
              <w:rPr>
                <w:rFonts w:ascii="Albertus Extra Bold" w:hAnsi="Albertus Extra Bold" w:cs="Titr"/>
                <w:b/>
                <w:bCs/>
                <w:rtl/>
                <w:lang w:bidi="fa-IR"/>
              </w:rPr>
              <w:t xml:space="preserve"> </w:t>
            </w:r>
            <w:r w:rsidRPr="001F7E3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حسن سابقه در كارهاي قبلي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1214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0C07A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3- توان مالي(</w:t>
            </w:r>
            <w:r w:rsidR="001214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0C07A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)4- توان فني و برنامه ريزي(</w:t>
            </w:r>
            <w:r w:rsidR="001214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0C07A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B74E8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FB74E8" w:rsidRPr="006D7914" w:rsidRDefault="00FB74E8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</w:t>
            </w:r>
            <w:r w:rsidR="00E82E1E"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معيارها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FB74E8" w:rsidRPr="00521B83" w:rsidRDefault="00405E1C" w:rsidP="009745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</w:t>
            </w:r>
            <w:r w:rsidR="007435A7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وزني مي</w:t>
            </w:r>
            <w:r w:rsidR="009745E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387793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387793" w:rsidRPr="00E82E1E" w:rsidRDefault="00387793" w:rsidP="00205594">
            <w:pPr>
              <w:bidi/>
              <w:spacing w:line="276" w:lineRule="auto"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حداقل امتياز قابل قبول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387793" w:rsidRPr="00521B83" w:rsidRDefault="00387793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926E5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(شصت)</w:t>
            </w:r>
            <w:r w:rsidR="00710E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  <w:r w:rsidR="009745E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‌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33326A" w:rsidRPr="00E82E1E" w:rsidTr="00205594">
        <w:trPr>
          <w:trHeight w:val="527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33326A" w:rsidRPr="00E82E1E" w:rsidRDefault="0033326A" w:rsidP="00205594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</w:t>
            </w:r>
            <w:r w:rsidR="00536E64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33326A" w:rsidRPr="00521B83" w:rsidRDefault="00722F3E" w:rsidP="002E4261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بندر 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عسلويه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5B1A4D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پالايشگاه دوم 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 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9037F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9745E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9037F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="007435A7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435A7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E426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33326A" w:rsidRPr="00E82E1E" w:rsidTr="00205594">
        <w:trPr>
          <w:trHeight w:val="253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33326A" w:rsidRPr="00E82E1E" w:rsidRDefault="0033326A" w:rsidP="00205594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575C12" w:rsidRPr="00521B83" w:rsidRDefault="00575C12" w:rsidP="00FD45D9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31312752-077  </w:t>
            </w:r>
            <w:r w:rsidR="00722F3E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فكس : 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F41625" w:rsidRPr="00E82E1E" w:rsidTr="00205594">
        <w:trPr>
          <w:trHeight w:val="454"/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F41625" w:rsidRPr="00E82E1E" w:rsidRDefault="00F41625" w:rsidP="00205594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F41625" w:rsidRPr="00521B83" w:rsidRDefault="00FD45D9" w:rsidP="0012140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2752</w:t>
            </w:r>
            <w:r w:rsidR="00D86F10"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</w:t>
            </w:r>
            <w:r w:rsidR="001214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736583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5E1C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(داخلي )</w:t>
            </w:r>
          </w:p>
        </w:tc>
      </w:tr>
      <w:tr w:rsidR="00E82E1E" w:rsidRPr="00E82E1E" w:rsidTr="00205594">
        <w:trPr>
          <w:jc w:val="center"/>
        </w:trPr>
        <w:tc>
          <w:tcPr>
            <w:tcW w:w="3212" w:type="dxa"/>
            <w:shd w:val="clear" w:color="auto" w:fill="FFCC99"/>
            <w:vAlign w:val="center"/>
          </w:tcPr>
          <w:p w:rsidR="00E82E1E" w:rsidRPr="00E82E1E" w:rsidRDefault="00E82E1E" w:rsidP="00205594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2" w:type="dxa"/>
            <w:shd w:val="clear" w:color="auto" w:fill="CCFFFF"/>
            <w:vAlign w:val="center"/>
          </w:tcPr>
          <w:p w:rsidR="00E82E1E" w:rsidRPr="00020844" w:rsidRDefault="004B2305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4 آيين نامه تضمين معاملات دولتي به شماره 123402/ت50659هـ مورخ 22/09/94</w:t>
            </w:r>
          </w:p>
        </w:tc>
      </w:tr>
      <w:tr w:rsidR="009F226C" w:rsidRPr="00E82E1E" w:rsidTr="00205594">
        <w:trPr>
          <w:trHeight w:val="604"/>
          <w:jc w:val="center"/>
        </w:trPr>
        <w:tc>
          <w:tcPr>
            <w:tcW w:w="3212" w:type="dxa"/>
            <w:shd w:val="clear" w:color="auto" w:fill="FFCC99"/>
          </w:tcPr>
          <w:p w:rsidR="009F226C" w:rsidRPr="00A03A9C" w:rsidRDefault="009F226C" w:rsidP="00205594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232" w:type="dxa"/>
            <w:shd w:val="clear" w:color="auto" w:fill="CCFFFF"/>
          </w:tcPr>
          <w:p w:rsidR="009F226C" w:rsidRPr="00A03A9C" w:rsidRDefault="003D779A" w:rsidP="004C6B8B">
            <w:pPr>
              <w:bidi/>
              <w:spacing w:after="120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 اساس بند ب ماده 7 آيين نامه تضمين معاملات دولتي به شماره </w:t>
            </w:r>
            <w:r w:rsidR="0031687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123402/ت50659هـ مورخ 22/09/94</w:t>
            </w:r>
            <w:r w:rsidR="000F2E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 دريافت </w:t>
            </w:r>
            <w:r w:rsidR="004C6B8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 معتبر بر اساس ماده 4 آيين نامه مذكور</w:t>
            </w:r>
            <w:r w:rsidR="000F2E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C94680" w:rsidRPr="00137FBC" w:rsidRDefault="00C94680" w:rsidP="009745E8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t>ساير توضيحات مهم :</w:t>
      </w:r>
    </w:p>
    <w:p w:rsidR="00C94680" w:rsidRPr="00137FBC" w:rsidRDefault="0022526D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9745E8">
        <w:rPr>
          <w:rFonts w:cs="Yagut" w:hint="cs"/>
          <w:color w:val="000000"/>
          <w:rtl/>
          <w:lang w:bidi="fa-IR"/>
        </w:rPr>
        <w:t xml:space="preserve"> 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9745E8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9745E8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9745E8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9745E8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9745E8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9745E8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 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lastRenderedPageBreak/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526106">
        <w:rPr>
          <w:rFonts w:cs="Yagut" w:hint="cs"/>
          <w:color w:val="000000"/>
          <w:rtl/>
          <w:lang w:bidi="fa-IR"/>
        </w:rPr>
        <w:t>ه</w:t>
      </w:r>
      <w:r w:rsidR="009745E8">
        <w:rPr>
          <w:rFonts w:cs="Yagut" w:hint="cs"/>
          <w:color w:val="000000"/>
          <w:rtl/>
          <w:lang w:bidi="fa-IR"/>
        </w:rPr>
        <w:t xml:space="preserve"> </w:t>
      </w:r>
      <w:r w:rsidR="00526106">
        <w:rPr>
          <w:rFonts w:cs="Yagut" w:hint="cs"/>
          <w:color w:val="000000"/>
          <w:rtl/>
          <w:lang w:bidi="fa-IR"/>
        </w:rPr>
        <w:t>‌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9745E8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D56100" w:rsidRDefault="00205EDD" w:rsidP="009745E8">
      <w:pPr>
        <w:bidi/>
        <w:ind w:right="-426"/>
        <w:jc w:val="both"/>
        <w:rPr>
          <w:rFonts w:cs="Titr"/>
          <w:b/>
          <w:bCs/>
          <w:color w:val="FF0000"/>
          <w:sz w:val="22"/>
          <w:szCs w:val="22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 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 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 xml:space="preserve">سازمان </w:t>
      </w:r>
      <w:r w:rsidR="00526106">
        <w:rPr>
          <w:rFonts w:cs="Yagut" w:hint="cs"/>
          <w:color w:val="000000"/>
          <w:rtl/>
          <w:lang w:bidi="fa-IR"/>
        </w:rPr>
        <w:t>برنامه و بودجه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F17D12" w:rsidRPr="008952A2">
        <w:rPr>
          <w:rFonts w:cs="Yagut" w:hint="cs"/>
          <w:color w:val="000000"/>
          <w:rtl/>
          <w:lang w:bidi="fa-IR"/>
        </w:rPr>
        <w:t>بشرح ذيل</w:t>
      </w:r>
      <w:r w:rsidR="009745E8">
        <w:rPr>
          <w:rFonts w:cs="Yagut" w:hint="cs"/>
          <w:color w:val="000000"/>
          <w:rtl/>
          <w:lang w:bidi="fa-IR"/>
        </w:rPr>
        <w:t>:</w:t>
      </w:r>
    </w:p>
    <w:p w:rsidR="00526106" w:rsidRPr="00587639" w:rsidRDefault="00526106" w:rsidP="00526106">
      <w:pPr>
        <w:bidi/>
        <w:ind w:right="-426"/>
        <w:jc w:val="both"/>
        <w:rPr>
          <w:rFonts w:cs="Titr"/>
          <w:b/>
          <w:bCs/>
          <w:color w:val="FF0000"/>
          <w:sz w:val="22"/>
          <w:szCs w:val="22"/>
          <w:rtl/>
          <w:lang w:bidi="fa-IR"/>
        </w:rPr>
      </w:pPr>
      <w:r w:rsidRPr="00587639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الف</w:t>
      </w:r>
      <w:r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)</w:t>
      </w:r>
      <w:r w:rsidRPr="00587639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 ساختمان‌هاي مسكوني، تجاري، اداري، صنعتي و نظامي: پايه 1 </w:t>
      </w:r>
    </w:p>
    <w:p w:rsidR="00526106" w:rsidRDefault="00526106" w:rsidP="00526106">
      <w:pPr>
        <w:bidi/>
        <w:ind w:right="-426"/>
        <w:jc w:val="both"/>
        <w:rPr>
          <w:rFonts w:cs="Titr"/>
          <w:b/>
          <w:bCs/>
          <w:color w:val="FF0000"/>
          <w:sz w:val="22"/>
          <w:szCs w:val="22"/>
          <w:rtl/>
          <w:lang w:bidi="fa-IR"/>
        </w:rPr>
      </w:pPr>
      <w:r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يا</w:t>
      </w:r>
    </w:p>
    <w:p w:rsidR="00526106" w:rsidRPr="00CC517B" w:rsidRDefault="00526106" w:rsidP="00526106">
      <w:pPr>
        <w:bidi/>
        <w:ind w:right="-426"/>
        <w:jc w:val="both"/>
        <w:rPr>
          <w:rFonts w:cs="Titr"/>
          <w:b/>
          <w:bCs/>
          <w:color w:val="FF0000"/>
          <w:sz w:val="22"/>
          <w:szCs w:val="22"/>
          <w:rtl/>
          <w:lang w:bidi="fa-IR"/>
        </w:rPr>
      </w:pPr>
      <w:r w:rsidRPr="00CC517B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ب </w:t>
      </w:r>
      <w:r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)</w:t>
      </w:r>
      <w:r w:rsidRPr="00CC517B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ساختمان‌هاي مسكوني، تجاري، اداري، صنعتي و نظامي ب</w:t>
      </w:r>
      <w:r w:rsidR="001465F2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ه </w:t>
      </w:r>
      <w:r w:rsidRPr="00CC517B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همراه  تأسيسات برق و مكانيك و تخصص سازه: پايه 2 </w:t>
      </w:r>
    </w:p>
    <w:p w:rsidR="00FD45D9" w:rsidRPr="00137FBC" w:rsidRDefault="00FD45D9" w:rsidP="00526106">
      <w:pPr>
        <w:bidi/>
        <w:spacing w:line="276" w:lineRule="auto"/>
        <w:jc w:val="both"/>
        <w:rPr>
          <w:rFonts w:cs="Yagut"/>
          <w:color w:val="000000"/>
          <w:u w:val="single"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 گواهينامه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071D06" w:rsidRDefault="00205EDD" w:rsidP="009745E8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E22B4F" w:rsidRPr="00137FBC">
        <w:rPr>
          <w:rFonts w:cs="Yagut" w:hint="cs"/>
          <w:color w:val="000000"/>
          <w:rtl/>
        </w:rPr>
        <w:t>مستندات مربوط به سوابق كارهاي انجام شده يا در حال انجام و تشويق نامه</w:t>
      </w:r>
      <w:r w:rsidR="009745E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9745E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 مستندات مربوط به مدارك تحصيلي اعضاء هيات مديره </w:t>
      </w:r>
      <w:r w:rsidR="005923C0">
        <w:rPr>
          <w:rFonts w:cs="Yagut" w:hint="cs"/>
          <w:color w:val="000000"/>
          <w:rtl/>
        </w:rPr>
        <w:t>مشاور</w:t>
      </w:r>
      <w:r w:rsidR="009745E8">
        <w:rPr>
          <w:rFonts w:cs="Yagut" w:hint="cs"/>
          <w:color w:val="000000"/>
          <w:rtl/>
        </w:rPr>
        <w:t>.</w:t>
      </w:r>
    </w:p>
    <w:p w:rsidR="00DB2BC3" w:rsidRPr="00DB2BC3" w:rsidRDefault="00DB2BC3" w:rsidP="009745E8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 w:rsidRPr="00DB2BC3">
        <w:rPr>
          <w:rFonts w:cs="Yagut" w:hint="cs"/>
          <w:color w:val="000000"/>
          <w:rtl/>
          <w:lang w:bidi="fa-IR"/>
        </w:rPr>
        <w:t>5</w:t>
      </w:r>
      <w:r w:rsidRPr="00BD60F1">
        <w:rPr>
          <w:rFonts w:cs="Yagut" w:hint="cs"/>
          <w:color w:val="000000"/>
          <w:rtl/>
          <w:lang w:bidi="fa-IR"/>
        </w:rPr>
        <w:t xml:space="preserve">- </w:t>
      </w:r>
      <w:r w:rsidR="00BD60F1" w:rsidRPr="00BD60F1">
        <w:rPr>
          <w:rFonts w:cs="Yagut" w:hint="cs"/>
          <w:rtl/>
          <w:lang w:bidi="fa-IR"/>
        </w:rPr>
        <w:t>ارائه صورت</w:t>
      </w:r>
      <w:r w:rsidR="009745E8">
        <w:rPr>
          <w:rFonts w:cs="Yagut" w:hint="cs"/>
          <w:rtl/>
          <w:lang w:bidi="fa-IR"/>
        </w:rPr>
        <w:t>‌</w:t>
      </w:r>
      <w:r w:rsidR="00BD60F1" w:rsidRPr="00BD60F1">
        <w:rPr>
          <w:rFonts w:cs="Yagut" w:hint="cs"/>
          <w:rtl/>
          <w:lang w:bidi="fa-IR"/>
        </w:rPr>
        <w:t>هاي مالي حسابرسي شده - (حسابرسي شده توسط سازمان حسابرسي يا اعضاي جامعه حسابداران رسمي)</w:t>
      </w:r>
      <w:r w:rsidRPr="00BD60F1">
        <w:rPr>
          <w:rFonts w:cs="Yagut" w:hint="cs"/>
          <w:color w:val="000000"/>
          <w:rtl/>
          <w:lang w:bidi="fa-IR"/>
        </w:rPr>
        <w:t>.</w:t>
      </w:r>
      <w:r w:rsidRPr="00DB2BC3">
        <w:rPr>
          <w:rFonts w:cs="Yagut" w:hint="cs"/>
          <w:color w:val="000000"/>
          <w:rtl/>
          <w:lang w:bidi="fa-IR"/>
        </w:rPr>
        <w:t xml:space="preserve"> </w:t>
      </w:r>
    </w:p>
    <w:p w:rsidR="000513F7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 </w:t>
      </w:r>
    </w:p>
    <w:p w:rsidR="00936424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936424" w:rsidRPr="00137FBC">
        <w:rPr>
          <w:rFonts w:cs="Yagut" w:hint="cs"/>
          <w:color w:val="000000"/>
          <w:rtl/>
          <w:lang w:bidi="fa-IR"/>
        </w:rPr>
        <w:t>-</w:t>
      </w:r>
      <w:r w:rsidR="009745E8">
        <w:rPr>
          <w:rFonts w:cs="Yagut" w:hint="cs"/>
          <w:color w:val="000000"/>
          <w:rtl/>
          <w:lang w:bidi="fa-IR"/>
        </w:rPr>
        <w:t xml:space="preserve"> </w:t>
      </w:r>
      <w:r w:rsidR="00936424" w:rsidRPr="00137FBC">
        <w:rPr>
          <w:rFonts w:cs="Yagut" w:hint="cs"/>
          <w:color w:val="000000"/>
          <w:rtl/>
          <w:lang w:bidi="fa-IR"/>
        </w:rPr>
        <w:t xml:space="preserve">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9745E8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9745E8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9745E8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9745E8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9745E8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10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9745E8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 اند مطابق قوانين و مقررات با متخلف رفتار خواهد شد.</w:t>
      </w:r>
    </w:p>
    <w:p w:rsidR="00954A50" w:rsidRPr="00137FBC" w:rsidRDefault="00DB2BC3" w:rsidP="009745E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11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9745E8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D57A79" w:rsidRDefault="00DB2BC3" w:rsidP="009745E8">
      <w:pPr>
        <w:bidi/>
        <w:spacing w:line="276" w:lineRule="auto"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12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9745E8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</w:t>
      </w:r>
    </w:p>
    <w:sectPr w:rsidR="00D57A79" w:rsidSect="005909A3">
      <w:footerReference w:type="default" r:id="rId10"/>
      <w:pgSz w:w="12240" w:h="15840"/>
      <w:pgMar w:top="851" w:right="900" w:bottom="851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1C" w:rsidRDefault="00B4551C" w:rsidP="00926E55">
      <w:r>
        <w:separator/>
      </w:r>
    </w:p>
  </w:endnote>
  <w:endnote w:type="continuationSeparator" w:id="1">
    <w:p w:rsidR="00B4551C" w:rsidRDefault="00B4551C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in-Tit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3899"/>
      <w:docPartObj>
        <w:docPartGallery w:val="Page Numbers (Bottom of Page)"/>
        <w:docPartUnique/>
      </w:docPartObj>
    </w:sdtPr>
    <w:sdtContent>
      <w:p w:rsidR="00205594" w:rsidRDefault="00E756CD">
        <w:pPr>
          <w:pStyle w:val="Footer"/>
          <w:jc w:val="center"/>
        </w:pPr>
        <w:r w:rsidRPr="00205594">
          <w:rPr>
            <w:rFonts w:ascii="Sin-Titr" w:hAnsi="Sin-Titr" w:cs="Titr"/>
          </w:rPr>
          <w:fldChar w:fldCharType="begin"/>
        </w:r>
        <w:r w:rsidR="00205594" w:rsidRPr="00205594">
          <w:rPr>
            <w:rFonts w:ascii="Sin-Titr" w:hAnsi="Sin-Titr" w:cs="Titr"/>
          </w:rPr>
          <w:instrText xml:space="preserve"> PAGE   \* MERGEFORMAT </w:instrText>
        </w:r>
        <w:r w:rsidRPr="00205594">
          <w:rPr>
            <w:rFonts w:ascii="Sin-Titr" w:hAnsi="Sin-Titr" w:cs="Titr"/>
          </w:rPr>
          <w:fldChar w:fldCharType="separate"/>
        </w:r>
        <w:r w:rsidR="002E4261">
          <w:rPr>
            <w:rFonts w:ascii="Sin-Titr" w:hAnsi="Sin-Titr" w:cs="Titr"/>
            <w:noProof/>
          </w:rPr>
          <w:t>1</w:t>
        </w:r>
        <w:r w:rsidRPr="00205594">
          <w:rPr>
            <w:rFonts w:ascii="Sin-Titr" w:hAnsi="Sin-Titr" w:cs="Titr"/>
          </w:rPr>
          <w:fldChar w:fldCharType="end"/>
        </w:r>
      </w:p>
    </w:sdtContent>
  </w:sdt>
  <w:p w:rsidR="00205594" w:rsidRDefault="00205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1C" w:rsidRDefault="00B4551C" w:rsidP="00926E55">
      <w:r>
        <w:separator/>
      </w:r>
    </w:p>
  </w:footnote>
  <w:footnote w:type="continuationSeparator" w:id="1">
    <w:p w:rsidR="00B4551C" w:rsidRDefault="00B4551C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41F7C"/>
    <w:rsid w:val="0004279F"/>
    <w:rsid w:val="00043151"/>
    <w:rsid w:val="000513F7"/>
    <w:rsid w:val="00061008"/>
    <w:rsid w:val="00062A9D"/>
    <w:rsid w:val="00071D06"/>
    <w:rsid w:val="00072869"/>
    <w:rsid w:val="00082DC1"/>
    <w:rsid w:val="00085ED6"/>
    <w:rsid w:val="0009106A"/>
    <w:rsid w:val="0009113E"/>
    <w:rsid w:val="00091155"/>
    <w:rsid w:val="0009709B"/>
    <w:rsid w:val="000A3971"/>
    <w:rsid w:val="000A3ACC"/>
    <w:rsid w:val="000B0CBD"/>
    <w:rsid w:val="000B2DD7"/>
    <w:rsid w:val="000B2E86"/>
    <w:rsid w:val="000B577E"/>
    <w:rsid w:val="000C07AC"/>
    <w:rsid w:val="000C09CE"/>
    <w:rsid w:val="000C54B6"/>
    <w:rsid w:val="000D2539"/>
    <w:rsid w:val="000E7138"/>
    <w:rsid w:val="000F2EA2"/>
    <w:rsid w:val="000F581C"/>
    <w:rsid w:val="0010402D"/>
    <w:rsid w:val="001075F3"/>
    <w:rsid w:val="0012140B"/>
    <w:rsid w:val="001243EE"/>
    <w:rsid w:val="00126223"/>
    <w:rsid w:val="00137FBC"/>
    <w:rsid w:val="00140A7B"/>
    <w:rsid w:val="001465F2"/>
    <w:rsid w:val="0015509E"/>
    <w:rsid w:val="00155A27"/>
    <w:rsid w:val="00157E28"/>
    <w:rsid w:val="001631A1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5DDA"/>
    <w:rsid w:val="001C7DA3"/>
    <w:rsid w:val="001D20E8"/>
    <w:rsid w:val="001D31A5"/>
    <w:rsid w:val="001D66D7"/>
    <w:rsid w:val="001E12DB"/>
    <w:rsid w:val="001F2797"/>
    <w:rsid w:val="001F66A3"/>
    <w:rsid w:val="001F7E3A"/>
    <w:rsid w:val="00205594"/>
    <w:rsid w:val="002057F7"/>
    <w:rsid w:val="00205976"/>
    <w:rsid w:val="00205EDD"/>
    <w:rsid w:val="00215759"/>
    <w:rsid w:val="00222F95"/>
    <w:rsid w:val="00223D3F"/>
    <w:rsid w:val="0022526D"/>
    <w:rsid w:val="0022568D"/>
    <w:rsid w:val="0023513F"/>
    <w:rsid w:val="00246524"/>
    <w:rsid w:val="00247492"/>
    <w:rsid w:val="002533D8"/>
    <w:rsid w:val="00265009"/>
    <w:rsid w:val="002669E9"/>
    <w:rsid w:val="0027293E"/>
    <w:rsid w:val="00275AC6"/>
    <w:rsid w:val="00281E77"/>
    <w:rsid w:val="00291A26"/>
    <w:rsid w:val="002938A8"/>
    <w:rsid w:val="00293B96"/>
    <w:rsid w:val="002A0772"/>
    <w:rsid w:val="002A4147"/>
    <w:rsid w:val="002B5FAA"/>
    <w:rsid w:val="002B5FF3"/>
    <w:rsid w:val="002C6A8D"/>
    <w:rsid w:val="002D0909"/>
    <w:rsid w:val="002D6BF5"/>
    <w:rsid w:val="002E0794"/>
    <w:rsid w:val="002E23F6"/>
    <w:rsid w:val="002E40BC"/>
    <w:rsid w:val="002E4261"/>
    <w:rsid w:val="002F2496"/>
    <w:rsid w:val="00304B0C"/>
    <w:rsid w:val="0031687A"/>
    <w:rsid w:val="00316E71"/>
    <w:rsid w:val="00326C25"/>
    <w:rsid w:val="003272CE"/>
    <w:rsid w:val="00327432"/>
    <w:rsid w:val="00327A70"/>
    <w:rsid w:val="0033326A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20F8"/>
    <w:rsid w:val="003D400E"/>
    <w:rsid w:val="003D63F0"/>
    <w:rsid w:val="003D779A"/>
    <w:rsid w:val="003D7D94"/>
    <w:rsid w:val="003E295B"/>
    <w:rsid w:val="003E3E38"/>
    <w:rsid w:val="003E678D"/>
    <w:rsid w:val="00405E1C"/>
    <w:rsid w:val="0040639C"/>
    <w:rsid w:val="00407E56"/>
    <w:rsid w:val="00417F88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5C2E"/>
    <w:rsid w:val="0048339C"/>
    <w:rsid w:val="00483423"/>
    <w:rsid w:val="00483D25"/>
    <w:rsid w:val="00493AA9"/>
    <w:rsid w:val="004A726F"/>
    <w:rsid w:val="004A7CD5"/>
    <w:rsid w:val="004B2305"/>
    <w:rsid w:val="004B4CA0"/>
    <w:rsid w:val="004C3231"/>
    <w:rsid w:val="004C36CD"/>
    <w:rsid w:val="004C6B8B"/>
    <w:rsid w:val="004C77C0"/>
    <w:rsid w:val="004D1EF6"/>
    <w:rsid w:val="004D573B"/>
    <w:rsid w:val="004D7CCC"/>
    <w:rsid w:val="004E54AA"/>
    <w:rsid w:val="004F0366"/>
    <w:rsid w:val="004F417C"/>
    <w:rsid w:val="004F4DE2"/>
    <w:rsid w:val="004F7CC7"/>
    <w:rsid w:val="005019D9"/>
    <w:rsid w:val="0050207E"/>
    <w:rsid w:val="005021EE"/>
    <w:rsid w:val="00505A22"/>
    <w:rsid w:val="0051451E"/>
    <w:rsid w:val="00520F41"/>
    <w:rsid w:val="00521B83"/>
    <w:rsid w:val="00526106"/>
    <w:rsid w:val="0052611B"/>
    <w:rsid w:val="00526C01"/>
    <w:rsid w:val="0053040A"/>
    <w:rsid w:val="00533825"/>
    <w:rsid w:val="00535C8D"/>
    <w:rsid w:val="00536BAA"/>
    <w:rsid w:val="00536D2A"/>
    <w:rsid w:val="00536E64"/>
    <w:rsid w:val="0054058D"/>
    <w:rsid w:val="00543C7E"/>
    <w:rsid w:val="00550488"/>
    <w:rsid w:val="00553F4C"/>
    <w:rsid w:val="00556BC9"/>
    <w:rsid w:val="00563357"/>
    <w:rsid w:val="00564973"/>
    <w:rsid w:val="0057129A"/>
    <w:rsid w:val="00575C12"/>
    <w:rsid w:val="005830F7"/>
    <w:rsid w:val="00583606"/>
    <w:rsid w:val="00586E0D"/>
    <w:rsid w:val="005909A3"/>
    <w:rsid w:val="005923C0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60F"/>
    <w:rsid w:val="005F7082"/>
    <w:rsid w:val="006072ED"/>
    <w:rsid w:val="00612B93"/>
    <w:rsid w:val="00612B95"/>
    <w:rsid w:val="00617738"/>
    <w:rsid w:val="00620AAB"/>
    <w:rsid w:val="00620BB0"/>
    <w:rsid w:val="00631643"/>
    <w:rsid w:val="00633CD1"/>
    <w:rsid w:val="00640EE6"/>
    <w:rsid w:val="00645B99"/>
    <w:rsid w:val="00651CAF"/>
    <w:rsid w:val="00654DE7"/>
    <w:rsid w:val="00656853"/>
    <w:rsid w:val="00657087"/>
    <w:rsid w:val="006744D7"/>
    <w:rsid w:val="00684C8B"/>
    <w:rsid w:val="00693081"/>
    <w:rsid w:val="006934E3"/>
    <w:rsid w:val="006A03FC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1952"/>
    <w:rsid w:val="006E4DA6"/>
    <w:rsid w:val="006F107F"/>
    <w:rsid w:val="0070457C"/>
    <w:rsid w:val="007058A2"/>
    <w:rsid w:val="00707104"/>
    <w:rsid w:val="0071023D"/>
    <w:rsid w:val="00710E99"/>
    <w:rsid w:val="00722F3E"/>
    <w:rsid w:val="0073269A"/>
    <w:rsid w:val="00734903"/>
    <w:rsid w:val="00736583"/>
    <w:rsid w:val="0074279A"/>
    <w:rsid w:val="007435A7"/>
    <w:rsid w:val="00744347"/>
    <w:rsid w:val="00747E91"/>
    <w:rsid w:val="00751002"/>
    <w:rsid w:val="007511B6"/>
    <w:rsid w:val="00761B3F"/>
    <w:rsid w:val="0076757A"/>
    <w:rsid w:val="007679C5"/>
    <w:rsid w:val="00773FFF"/>
    <w:rsid w:val="00774D4E"/>
    <w:rsid w:val="00777815"/>
    <w:rsid w:val="00780EB3"/>
    <w:rsid w:val="00781794"/>
    <w:rsid w:val="00782736"/>
    <w:rsid w:val="007869B3"/>
    <w:rsid w:val="0079080F"/>
    <w:rsid w:val="007954CE"/>
    <w:rsid w:val="00795E37"/>
    <w:rsid w:val="007B127E"/>
    <w:rsid w:val="007C17A4"/>
    <w:rsid w:val="007C4ED5"/>
    <w:rsid w:val="007D3F9A"/>
    <w:rsid w:val="007D7851"/>
    <w:rsid w:val="007E36FE"/>
    <w:rsid w:val="007E6199"/>
    <w:rsid w:val="00805557"/>
    <w:rsid w:val="00805DFF"/>
    <w:rsid w:val="008153D0"/>
    <w:rsid w:val="00821EA7"/>
    <w:rsid w:val="0082451B"/>
    <w:rsid w:val="0082481A"/>
    <w:rsid w:val="00825D67"/>
    <w:rsid w:val="008305D4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7604E"/>
    <w:rsid w:val="00884B13"/>
    <w:rsid w:val="008862AB"/>
    <w:rsid w:val="00886A11"/>
    <w:rsid w:val="008942EF"/>
    <w:rsid w:val="008952A2"/>
    <w:rsid w:val="008A0E06"/>
    <w:rsid w:val="008A6064"/>
    <w:rsid w:val="008C3C98"/>
    <w:rsid w:val="008C5D94"/>
    <w:rsid w:val="008C5FD5"/>
    <w:rsid w:val="008D7643"/>
    <w:rsid w:val="008E4E93"/>
    <w:rsid w:val="008F4652"/>
    <w:rsid w:val="00903F73"/>
    <w:rsid w:val="009076EA"/>
    <w:rsid w:val="0092455C"/>
    <w:rsid w:val="009246A9"/>
    <w:rsid w:val="00926E55"/>
    <w:rsid w:val="009363D5"/>
    <w:rsid w:val="00936424"/>
    <w:rsid w:val="00943CF3"/>
    <w:rsid w:val="00947742"/>
    <w:rsid w:val="00950ECC"/>
    <w:rsid w:val="00952698"/>
    <w:rsid w:val="00954A50"/>
    <w:rsid w:val="0095592A"/>
    <w:rsid w:val="00963AAB"/>
    <w:rsid w:val="00964296"/>
    <w:rsid w:val="00966715"/>
    <w:rsid w:val="0097037B"/>
    <w:rsid w:val="009745E8"/>
    <w:rsid w:val="009811DD"/>
    <w:rsid w:val="0098460E"/>
    <w:rsid w:val="009878B3"/>
    <w:rsid w:val="009878E7"/>
    <w:rsid w:val="009879E1"/>
    <w:rsid w:val="00996ACC"/>
    <w:rsid w:val="009A06BA"/>
    <w:rsid w:val="009A4509"/>
    <w:rsid w:val="009A52D3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4694"/>
    <w:rsid w:val="009F6FBA"/>
    <w:rsid w:val="00A03A9C"/>
    <w:rsid w:val="00A07747"/>
    <w:rsid w:val="00A1557C"/>
    <w:rsid w:val="00A15B2E"/>
    <w:rsid w:val="00A1648B"/>
    <w:rsid w:val="00A166BA"/>
    <w:rsid w:val="00A1797B"/>
    <w:rsid w:val="00A17B82"/>
    <w:rsid w:val="00A30B16"/>
    <w:rsid w:val="00A34363"/>
    <w:rsid w:val="00A36A44"/>
    <w:rsid w:val="00A50CC0"/>
    <w:rsid w:val="00A63175"/>
    <w:rsid w:val="00A6495F"/>
    <w:rsid w:val="00A70F9A"/>
    <w:rsid w:val="00A7426C"/>
    <w:rsid w:val="00A90F64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E294C"/>
    <w:rsid w:val="00AF7F86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403B0"/>
    <w:rsid w:val="00B429DA"/>
    <w:rsid w:val="00B4491D"/>
    <w:rsid w:val="00B4551C"/>
    <w:rsid w:val="00B476CD"/>
    <w:rsid w:val="00B6070B"/>
    <w:rsid w:val="00B64E3E"/>
    <w:rsid w:val="00B65C58"/>
    <w:rsid w:val="00B662E1"/>
    <w:rsid w:val="00B779FD"/>
    <w:rsid w:val="00B83FD9"/>
    <w:rsid w:val="00B90A4A"/>
    <w:rsid w:val="00B97989"/>
    <w:rsid w:val="00BA1D50"/>
    <w:rsid w:val="00BA487E"/>
    <w:rsid w:val="00BB4CEC"/>
    <w:rsid w:val="00BC450C"/>
    <w:rsid w:val="00BC68A4"/>
    <w:rsid w:val="00BD34BC"/>
    <w:rsid w:val="00BD60F1"/>
    <w:rsid w:val="00BD7F2C"/>
    <w:rsid w:val="00BE000E"/>
    <w:rsid w:val="00BE77DF"/>
    <w:rsid w:val="00BF2196"/>
    <w:rsid w:val="00BF4416"/>
    <w:rsid w:val="00BF7359"/>
    <w:rsid w:val="00C0169B"/>
    <w:rsid w:val="00C03E83"/>
    <w:rsid w:val="00C273AB"/>
    <w:rsid w:val="00C34096"/>
    <w:rsid w:val="00C34F3B"/>
    <w:rsid w:val="00C4049C"/>
    <w:rsid w:val="00C52F3F"/>
    <w:rsid w:val="00C53799"/>
    <w:rsid w:val="00C72B8F"/>
    <w:rsid w:val="00C750B1"/>
    <w:rsid w:val="00C86DEC"/>
    <w:rsid w:val="00C9037F"/>
    <w:rsid w:val="00C904FB"/>
    <w:rsid w:val="00C94680"/>
    <w:rsid w:val="00C96C65"/>
    <w:rsid w:val="00CA00FE"/>
    <w:rsid w:val="00CA5D36"/>
    <w:rsid w:val="00CA6F22"/>
    <w:rsid w:val="00CB58E5"/>
    <w:rsid w:val="00CC4B45"/>
    <w:rsid w:val="00CC4BAC"/>
    <w:rsid w:val="00CC682B"/>
    <w:rsid w:val="00CC7D03"/>
    <w:rsid w:val="00CD0A12"/>
    <w:rsid w:val="00CD1C13"/>
    <w:rsid w:val="00CD54B5"/>
    <w:rsid w:val="00CE2C84"/>
    <w:rsid w:val="00CE5F05"/>
    <w:rsid w:val="00CE60E4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BD7"/>
    <w:rsid w:val="00D41DBA"/>
    <w:rsid w:val="00D476F4"/>
    <w:rsid w:val="00D53EFB"/>
    <w:rsid w:val="00D56100"/>
    <w:rsid w:val="00D57A79"/>
    <w:rsid w:val="00D57FF3"/>
    <w:rsid w:val="00D61B89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5901"/>
    <w:rsid w:val="00DD0DD0"/>
    <w:rsid w:val="00DD5D26"/>
    <w:rsid w:val="00DE13F0"/>
    <w:rsid w:val="00DE1899"/>
    <w:rsid w:val="00DE3263"/>
    <w:rsid w:val="00DE5AB8"/>
    <w:rsid w:val="00DF6167"/>
    <w:rsid w:val="00E117C6"/>
    <w:rsid w:val="00E22B4F"/>
    <w:rsid w:val="00E271DB"/>
    <w:rsid w:val="00E31D47"/>
    <w:rsid w:val="00E33053"/>
    <w:rsid w:val="00E443F1"/>
    <w:rsid w:val="00E45DDB"/>
    <w:rsid w:val="00E5124A"/>
    <w:rsid w:val="00E5260F"/>
    <w:rsid w:val="00E549AA"/>
    <w:rsid w:val="00E54BFD"/>
    <w:rsid w:val="00E63258"/>
    <w:rsid w:val="00E64380"/>
    <w:rsid w:val="00E646B5"/>
    <w:rsid w:val="00E74D36"/>
    <w:rsid w:val="00E756CD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3A35"/>
    <w:rsid w:val="00ED653A"/>
    <w:rsid w:val="00ED6A13"/>
    <w:rsid w:val="00EE0485"/>
    <w:rsid w:val="00EF3E35"/>
    <w:rsid w:val="00F01273"/>
    <w:rsid w:val="00F03237"/>
    <w:rsid w:val="00F102DE"/>
    <w:rsid w:val="00F15D7B"/>
    <w:rsid w:val="00F17038"/>
    <w:rsid w:val="00F17D12"/>
    <w:rsid w:val="00F17DDB"/>
    <w:rsid w:val="00F21AB4"/>
    <w:rsid w:val="00F22781"/>
    <w:rsid w:val="00F36B09"/>
    <w:rsid w:val="00F375D7"/>
    <w:rsid w:val="00F41625"/>
    <w:rsid w:val="00F41E37"/>
    <w:rsid w:val="00F553B1"/>
    <w:rsid w:val="00F63F0B"/>
    <w:rsid w:val="00F71935"/>
    <w:rsid w:val="00F752B8"/>
    <w:rsid w:val="00F823B1"/>
    <w:rsid w:val="00F873FB"/>
    <w:rsid w:val="00F903A6"/>
    <w:rsid w:val="00F93D33"/>
    <w:rsid w:val="00F97CB7"/>
    <w:rsid w:val="00FA23BB"/>
    <w:rsid w:val="00FA4A4A"/>
    <w:rsid w:val="00FA57AF"/>
    <w:rsid w:val="00FB1D16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3888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205413</cp:lastModifiedBy>
  <cp:revision>46</cp:revision>
  <cp:lastPrinted>2013-12-15T05:44:00Z</cp:lastPrinted>
  <dcterms:created xsi:type="dcterms:W3CDTF">2013-09-07T07:15:00Z</dcterms:created>
  <dcterms:modified xsi:type="dcterms:W3CDTF">2017-09-17T10:13:00Z</dcterms:modified>
</cp:coreProperties>
</file>