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5C" w:rsidRPr="0014215C" w:rsidRDefault="0014215C" w:rsidP="00624914">
      <w:pPr>
        <w:jc w:val="center"/>
        <w:rPr>
          <w:rFonts w:cs="2  Titr" w:hint="cs"/>
          <w:sz w:val="8"/>
          <w:szCs w:val="8"/>
          <w:rtl/>
        </w:rPr>
      </w:pPr>
    </w:p>
    <w:p w:rsidR="0055204B" w:rsidRPr="00D5092B" w:rsidRDefault="00B35743" w:rsidP="00624914">
      <w:pPr>
        <w:jc w:val="center"/>
        <w:rPr>
          <w:rFonts w:cs="2  Titr"/>
          <w:color w:val="0070C0"/>
          <w:sz w:val="28"/>
          <w:szCs w:val="28"/>
          <w:u w:val="single"/>
          <w:rtl/>
        </w:rPr>
      </w:pPr>
      <w:r w:rsidRPr="00D5092B">
        <w:rPr>
          <w:rFonts w:cs="2  Titr" w:hint="cs"/>
          <w:color w:val="0070C0"/>
          <w:sz w:val="28"/>
          <w:szCs w:val="28"/>
          <w:u w:val="single"/>
          <w:rtl/>
        </w:rPr>
        <w:t xml:space="preserve">پرسشنامه </w:t>
      </w:r>
      <w:r w:rsidR="00624914" w:rsidRPr="00D5092B">
        <w:rPr>
          <w:rFonts w:cs="2  Titr" w:hint="cs"/>
          <w:color w:val="0070C0"/>
          <w:sz w:val="28"/>
          <w:szCs w:val="28"/>
          <w:u w:val="single"/>
          <w:rtl/>
        </w:rPr>
        <w:t>ارزيابي تامين كنندگان</w:t>
      </w:r>
      <w:r w:rsidR="00624914" w:rsidRPr="00D5092B">
        <w:rPr>
          <w:rFonts w:cs="Times New Roman" w:hint="cs"/>
          <w:color w:val="0070C0"/>
          <w:sz w:val="28"/>
          <w:szCs w:val="28"/>
          <w:u w:val="single"/>
          <w:rtl/>
        </w:rPr>
        <w:t xml:space="preserve"> </w:t>
      </w:r>
      <w:r w:rsidRPr="00D5092B">
        <w:rPr>
          <w:rFonts w:cs="2  Titr" w:hint="cs"/>
          <w:color w:val="0070C0"/>
          <w:sz w:val="28"/>
          <w:szCs w:val="28"/>
          <w:u w:val="single"/>
          <w:rtl/>
        </w:rPr>
        <w:t>داخلي</w:t>
      </w:r>
    </w:p>
    <w:p w:rsidR="00CB7E03" w:rsidRDefault="0014215C" w:rsidP="00CB7E03">
      <w:pPr>
        <w:tabs>
          <w:tab w:val="left" w:pos="1031"/>
        </w:tabs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>نكات مهم:</w:t>
      </w:r>
    </w:p>
    <w:p w:rsidR="00CB7E03" w:rsidRPr="00774DCD" w:rsidRDefault="00CB7E03" w:rsidP="0014215C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پرسشنامه بدون انجام هرگونه تغييري بصورت تايپ شده تكميل گردد.</w:t>
      </w:r>
    </w:p>
    <w:p w:rsidR="00CB7E03" w:rsidRPr="00774DCD" w:rsidRDefault="00CB7E03" w:rsidP="008C5456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پاسخگويي به تمام موارد اين پرسشنامه الزامي است. لذا خواهشمند است در تكميل </w:t>
      </w:r>
      <w:r w:rsidR="008C5456">
        <w:rPr>
          <w:rFonts w:cs="Yagut" w:hint="cs"/>
          <w:sz w:val="28"/>
          <w:szCs w:val="28"/>
          <w:rtl/>
        </w:rPr>
        <w:t>آن</w:t>
      </w:r>
      <w:r w:rsidRPr="00774DCD">
        <w:rPr>
          <w:rFonts w:cs="Yagut" w:hint="cs"/>
          <w:sz w:val="28"/>
          <w:szCs w:val="28"/>
          <w:rtl/>
        </w:rPr>
        <w:t xml:space="preserve"> دقت لازم اعمال گردد.</w:t>
      </w:r>
    </w:p>
    <w:p w:rsidR="00CB7E03" w:rsidRPr="00774DCD" w:rsidRDefault="00CB7E03" w:rsidP="00CB7E03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حجم مجاز فايل الكترونيكي اين پرسشنامه، حداكثر </w:t>
      </w:r>
      <w:r w:rsidRPr="00774DCD">
        <w:rPr>
          <w:rFonts w:cs="Yagut" w:hint="cs"/>
          <w:sz w:val="28"/>
          <w:szCs w:val="28"/>
          <w:u w:val="single"/>
          <w:rtl/>
        </w:rPr>
        <w:t>1</w:t>
      </w:r>
      <w:r w:rsidRPr="00774DCD">
        <w:rPr>
          <w:rFonts w:cs="Yagut" w:hint="cs"/>
          <w:sz w:val="28"/>
          <w:szCs w:val="28"/>
          <w:rtl/>
        </w:rPr>
        <w:t xml:space="preserve"> مگا بايت است و فقط با فرمت </w:t>
      </w:r>
      <w:r w:rsidRPr="00774DCD">
        <w:rPr>
          <w:rFonts w:cs="Yagut"/>
          <w:sz w:val="28"/>
          <w:szCs w:val="28"/>
        </w:rPr>
        <w:t>PDF</w:t>
      </w:r>
      <w:r w:rsidRPr="00774DCD">
        <w:rPr>
          <w:rFonts w:cs="Yagut" w:hint="cs"/>
          <w:sz w:val="28"/>
          <w:szCs w:val="28"/>
          <w:rtl/>
        </w:rPr>
        <w:t xml:space="preserve"> قابل پذيرش است.</w:t>
      </w:r>
    </w:p>
    <w:p w:rsidR="00CB7E03" w:rsidRPr="00774DCD" w:rsidRDefault="00CB7E03" w:rsidP="00CB7E03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در صورت نياز اداره بررسي منابع به دريافت مدارك اظهار شده در اين پرسشنامه، مستندات پس از كپي برابر اصل و مهمور شدن به مهر آن شركت مطالبه خواهد شد. </w:t>
      </w:r>
    </w:p>
    <w:p w:rsidR="00CB7E03" w:rsidRPr="00774DCD" w:rsidRDefault="00CB7E03" w:rsidP="00CB7E03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لطفا" هر گونه تغييرات احتمالي در اطلاعات و مندرجات اظهار شده در اين فرم را حداكثر ظرف مدت  7 روز كتبا" به اطلاع اداره بررسي منابع رسانيده شود.</w:t>
      </w:r>
    </w:p>
    <w:p w:rsidR="00CB7E03" w:rsidRPr="00774DCD" w:rsidRDefault="00CB7E03" w:rsidP="00CB7E03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كليه صفحات اين پرسشنامه مهر و امضاء گردد. به پرسشنامه اي كه بدون مهر و امضاء ارسال گردد ترتيب اثر داده نخواهد شد.</w:t>
      </w:r>
    </w:p>
    <w:p w:rsidR="00CB7E03" w:rsidRPr="00774DCD" w:rsidRDefault="00CB7E03" w:rsidP="00CB7E03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>ارزيابي صورت گرفته بر اساس اين پرسشنامه براي دو سال از تاريخ ثبت معتبر بوده و پس از پايان دوره اعتبار مجددا ارزيابي صورت خواهد گرفت.</w:t>
      </w:r>
    </w:p>
    <w:p w:rsidR="00CB7E03" w:rsidRPr="00774DCD" w:rsidRDefault="00774DCD" w:rsidP="00226861">
      <w:pPr>
        <w:pStyle w:val="ListParagraph"/>
        <w:numPr>
          <w:ilvl w:val="0"/>
          <w:numId w:val="5"/>
        </w:numPr>
        <w:jc w:val="both"/>
        <w:rPr>
          <w:rFonts w:cs="Yagut"/>
          <w:sz w:val="28"/>
          <w:szCs w:val="28"/>
        </w:rPr>
      </w:pPr>
      <w:r w:rsidRPr="00774DCD">
        <w:rPr>
          <w:rFonts w:cs="Yagut" w:hint="cs"/>
          <w:sz w:val="28"/>
          <w:szCs w:val="28"/>
          <w:rtl/>
        </w:rPr>
        <w:t xml:space="preserve">كليه مدارك مي‌بايست بصورت الكترونيكي ارسال گردد. لذا خواهشمند است </w:t>
      </w:r>
      <w:r w:rsidR="00CB7E03" w:rsidRPr="00774DCD">
        <w:rPr>
          <w:rFonts w:cs="Yagut" w:hint="cs"/>
          <w:sz w:val="28"/>
          <w:szCs w:val="28"/>
          <w:rtl/>
        </w:rPr>
        <w:t>از ارسال هرگونه كاتالوگ</w:t>
      </w:r>
      <w:r w:rsidRPr="00774DCD">
        <w:rPr>
          <w:rFonts w:cs="Yagut" w:hint="cs"/>
          <w:sz w:val="28"/>
          <w:szCs w:val="28"/>
          <w:rtl/>
        </w:rPr>
        <w:t xml:space="preserve">، لوح فشرده و </w:t>
      </w:r>
      <w:r w:rsidR="00CB7E03" w:rsidRPr="00774DCD">
        <w:rPr>
          <w:rFonts w:cs="Yagut" w:hint="cs"/>
          <w:sz w:val="28"/>
          <w:szCs w:val="28"/>
          <w:rtl/>
        </w:rPr>
        <w:t xml:space="preserve">يا مدارك </w:t>
      </w:r>
      <w:r w:rsidRPr="00774DCD">
        <w:rPr>
          <w:rFonts w:cs="Yagut" w:hint="cs"/>
          <w:sz w:val="28"/>
          <w:szCs w:val="28"/>
          <w:rtl/>
        </w:rPr>
        <w:t xml:space="preserve">ديگر </w:t>
      </w:r>
      <w:r w:rsidR="00CB7E03" w:rsidRPr="00774DCD">
        <w:rPr>
          <w:rFonts w:cs="Yagut" w:hint="cs"/>
          <w:sz w:val="28"/>
          <w:szCs w:val="28"/>
          <w:rtl/>
        </w:rPr>
        <w:t>از طريق پست خودداري نمائيد. به مداركي كه از طريق پستي ارسال گردد ترتيب اثر داده نخواهد شد (</w:t>
      </w:r>
      <w:r w:rsidRPr="00774DCD">
        <w:rPr>
          <w:rFonts w:cs="Yagut" w:hint="cs"/>
          <w:sz w:val="28"/>
          <w:szCs w:val="28"/>
          <w:rtl/>
        </w:rPr>
        <w:t xml:space="preserve">جهت كسب اطلاعات بيشتر </w:t>
      </w:r>
      <w:r w:rsidR="00CB7E03" w:rsidRPr="00774DCD">
        <w:rPr>
          <w:rFonts w:cs="Yagut" w:hint="cs"/>
          <w:sz w:val="28"/>
          <w:szCs w:val="28"/>
          <w:rtl/>
        </w:rPr>
        <w:t>رجوع شود به: "دستورالعمل نحوه تكميل اطلاعات و مستندات در وب سايت")</w:t>
      </w:r>
      <w:r w:rsidR="00226861">
        <w:rPr>
          <w:rFonts w:cs="Yagut" w:hint="cs"/>
          <w:sz w:val="28"/>
          <w:szCs w:val="28"/>
          <w:rtl/>
        </w:rPr>
        <w:t>.</w:t>
      </w:r>
    </w:p>
    <w:p w:rsidR="00CB7E03" w:rsidRDefault="00CB7E03" w:rsidP="00CB7E03">
      <w:pPr>
        <w:rPr>
          <w:rFonts w:cs="2  Titr"/>
          <w:sz w:val="28"/>
          <w:szCs w:val="28"/>
          <w:rtl/>
        </w:rPr>
      </w:pPr>
    </w:p>
    <w:p w:rsidR="00CB7E03" w:rsidRDefault="00CB7E03" w:rsidP="00CB7E03">
      <w:pPr>
        <w:rPr>
          <w:rFonts w:cs="2  Titr"/>
          <w:sz w:val="28"/>
          <w:szCs w:val="28"/>
          <w:rtl/>
        </w:rPr>
      </w:pPr>
    </w:p>
    <w:p w:rsidR="00CB7E03" w:rsidRDefault="00CB7E03" w:rsidP="00CB7E03">
      <w:pPr>
        <w:rPr>
          <w:rFonts w:cs="2  Titr"/>
          <w:sz w:val="28"/>
          <w:szCs w:val="28"/>
          <w:rtl/>
        </w:rPr>
      </w:pPr>
    </w:p>
    <w:p w:rsidR="00CB7E03" w:rsidRPr="006C0030" w:rsidRDefault="00CB7E03" w:rsidP="00CB7E03">
      <w:pPr>
        <w:rPr>
          <w:rFonts w:cs="2  Titr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1906"/>
        <w:bidiVisual/>
        <w:tblW w:w="103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986"/>
        <w:gridCol w:w="1460"/>
        <w:gridCol w:w="382"/>
        <w:gridCol w:w="993"/>
        <w:gridCol w:w="144"/>
        <w:gridCol w:w="458"/>
        <w:gridCol w:w="1102"/>
        <w:gridCol w:w="706"/>
        <w:gridCol w:w="989"/>
        <w:gridCol w:w="287"/>
        <w:gridCol w:w="1843"/>
      </w:tblGrid>
      <w:tr w:rsidR="00DE7F34" w:rsidTr="0014215C">
        <w:trPr>
          <w:trHeight w:val="398"/>
        </w:trPr>
        <w:tc>
          <w:tcPr>
            <w:tcW w:w="1986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lastRenderedPageBreak/>
              <w:t>نام شركت</w:t>
            </w:r>
          </w:p>
        </w:tc>
        <w:tc>
          <w:tcPr>
            <w:tcW w:w="1460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نوع مالكيت</w:t>
            </w:r>
          </w:p>
        </w:tc>
        <w:tc>
          <w:tcPr>
            <w:tcW w:w="1704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سال تاسيس</w:t>
            </w:r>
          </w:p>
        </w:tc>
        <w:tc>
          <w:tcPr>
            <w:tcW w:w="1843" w:type="dxa"/>
          </w:tcPr>
          <w:p w:rsidR="00967AF7" w:rsidRPr="00DA6FD0" w:rsidRDefault="00CA6141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/        /</w:t>
            </w:r>
          </w:p>
        </w:tc>
      </w:tr>
      <w:tr w:rsidR="00DE7F34" w:rsidTr="0014215C">
        <w:trPr>
          <w:trHeight w:val="393"/>
        </w:trPr>
        <w:tc>
          <w:tcPr>
            <w:tcW w:w="1986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محل ثبت</w:t>
            </w:r>
          </w:p>
        </w:tc>
        <w:tc>
          <w:tcPr>
            <w:tcW w:w="1460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شماره ثبت</w:t>
            </w:r>
          </w:p>
        </w:tc>
        <w:tc>
          <w:tcPr>
            <w:tcW w:w="1704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967AF7" w:rsidRPr="0055204B" w:rsidRDefault="00967AF7" w:rsidP="0014215C">
            <w:pPr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4"/>
                <w:szCs w:val="24"/>
                <w:rtl/>
              </w:rPr>
              <w:t>آخرين آگهي تغي</w:t>
            </w:r>
            <w:r w:rsidRPr="0055204B">
              <w:rPr>
                <w:rFonts w:cs="Yagut" w:hint="cs"/>
                <w:sz w:val="24"/>
                <w:szCs w:val="24"/>
                <w:rtl/>
              </w:rPr>
              <w:t>يرات</w:t>
            </w:r>
          </w:p>
        </w:tc>
        <w:tc>
          <w:tcPr>
            <w:tcW w:w="1843" w:type="dxa"/>
          </w:tcPr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/        /</w:t>
            </w:r>
          </w:p>
        </w:tc>
      </w:tr>
      <w:tr w:rsidR="00DE7F34" w:rsidTr="0014215C">
        <w:trPr>
          <w:trHeight w:val="355"/>
        </w:trPr>
        <w:tc>
          <w:tcPr>
            <w:tcW w:w="1986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شناسه ملي</w:t>
            </w:r>
          </w:p>
        </w:tc>
        <w:tc>
          <w:tcPr>
            <w:tcW w:w="1460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كد اقتصادي</w:t>
            </w:r>
          </w:p>
        </w:tc>
        <w:tc>
          <w:tcPr>
            <w:tcW w:w="1704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كد پستي</w:t>
            </w:r>
          </w:p>
        </w:tc>
        <w:tc>
          <w:tcPr>
            <w:tcW w:w="1843" w:type="dxa"/>
          </w:tcPr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2E208F" w:rsidTr="0014215C">
        <w:trPr>
          <w:trHeight w:val="509"/>
        </w:trPr>
        <w:tc>
          <w:tcPr>
            <w:tcW w:w="1986" w:type="dxa"/>
            <w:vAlign w:val="center"/>
          </w:tcPr>
          <w:p w:rsidR="002E208F" w:rsidRPr="00DA6FD0" w:rsidRDefault="002E208F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نوع شركت</w:t>
            </w:r>
          </w:p>
        </w:tc>
        <w:tc>
          <w:tcPr>
            <w:tcW w:w="2835" w:type="dxa"/>
            <w:gridSpan w:val="3"/>
            <w:vAlign w:val="center"/>
          </w:tcPr>
          <w:p w:rsidR="002E208F" w:rsidRPr="00DA6FD0" w:rsidRDefault="002E208F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حقيقي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حقوقي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</w:p>
        </w:tc>
        <w:tc>
          <w:tcPr>
            <w:tcW w:w="5529" w:type="dxa"/>
            <w:gridSpan w:val="7"/>
            <w:vAlign w:val="center"/>
          </w:tcPr>
          <w:p w:rsidR="002E208F" w:rsidRPr="00DA6FD0" w:rsidRDefault="002E208F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نوع فعاليت:     نمايندگي فروش و خدمات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بازرگاني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>□</w:t>
            </w:r>
          </w:p>
        </w:tc>
      </w:tr>
      <w:tr w:rsidR="008A5E92" w:rsidTr="0014215C">
        <w:trPr>
          <w:trHeight w:val="524"/>
        </w:trPr>
        <w:tc>
          <w:tcPr>
            <w:tcW w:w="1986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زمينه اصلي </w:t>
            </w:r>
            <w:r w:rsidRPr="00DA6FD0">
              <w:rPr>
                <w:rFonts w:cs="Yagut" w:hint="cs"/>
                <w:sz w:val="26"/>
                <w:szCs w:val="26"/>
                <w:rtl/>
              </w:rPr>
              <w:t>فعاليت</w:t>
            </w:r>
          </w:p>
        </w:tc>
        <w:tc>
          <w:tcPr>
            <w:tcW w:w="8364" w:type="dxa"/>
            <w:gridSpan w:val="10"/>
            <w:vAlign w:val="center"/>
          </w:tcPr>
          <w:p w:rsidR="00967AF7" w:rsidRPr="00DA6FD0" w:rsidRDefault="0030014C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بر اساس پيوست شماره 1 و تخصصي بودن زمينه فعاليت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ها </w:t>
            </w:r>
            <w:r w:rsidR="00CB7E03">
              <w:rPr>
                <w:rFonts w:cs="Yagut" w:hint="cs"/>
                <w:sz w:val="26"/>
                <w:szCs w:val="26"/>
                <w:rtl/>
              </w:rPr>
              <w:t xml:space="preserve">فقط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مجاز به اعلام حداكثر دو گروه از فهرست مذكور مي باشيد.  1- گروه...............................   </w:t>
            </w:r>
            <w:r w:rsidR="00CB7E03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2-گروه..............................</w:t>
            </w:r>
          </w:p>
        </w:tc>
      </w:tr>
      <w:tr w:rsidR="008A5E92" w:rsidTr="0014215C">
        <w:trPr>
          <w:trHeight w:val="546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آدرس دقيق شركت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541"/>
        </w:trPr>
        <w:tc>
          <w:tcPr>
            <w:tcW w:w="1986" w:type="dxa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مدير عامل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كد ملي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تلفن همراه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535"/>
        </w:trPr>
        <w:tc>
          <w:tcPr>
            <w:tcW w:w="1986" w:type="dxa"/>
            <w:tcBorders>
              <w:top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رئيس هيئت مديره</w:t>
            </w:r>
          </w:p>
        </w:tc>
        <w:tc>
          <w:tcPr>
            <w:tcW w:w="1460" w:type="dxa"/>
            <w:tcBorders>
              <w:top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كد ملي</w:t>
            </w:r>
          </w:p>
        </w:tc>
        <w:tc>
          <w:tcPr>
            <w:tcW w:w="1704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تلفن همراه</w:t>
            </w:r>
          </w:p>
        </w:tc>
        <w:tc>
          <w:tcPr>
            <w:tcW w:w="1843" w:type="dxa"/>
            <w:tcBorders>
              <w:top w:val="single" w:sz="6" w:space="0" w:color="000000" w:themeColor="text1"/>
            </w:tcBorders>
          </w:tcPr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67AF7" w:rsidTr="0014215C">
        <w:trPr>
          <w:trHeight w:val="563"/>
        </w:trPr>
        <w:tc>
          <w:tcPr>
            <w:tcW w:w="1986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 xml:space="preserve">شماره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هاي </w:t>
            </w:r>
            <w:r w:rsidRPr="00DA6FD0">
              <w:rPr>
                <w:rFonts w:cs="Yagut" w:hint="cs"/>
                <w:sz w:val="26"/>
                <w:szCs w:val="26"/>
                <w:rtl/>
              </w:rPr>
              <w:t>تماس</w:t>
            </w:r>
          </w:p>
        </w:tc>
        <w:tc>
          <w:tcPr>
            <w:tcW w:w="4539" w:type="dxa"/>
            <w:gridSpan w:val="6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شماره نمابر</w:t>
            </w:r>
          </w:p>
        </w:tc>
        <w:tc>
          <w:tcPr>
            <w:tcW w:w="1843" w:type="dxa"/>
          </w:tcPr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67AF7" w:rsidTr="0014215C">
        <w:trPr>
          <w:trHeight w:val="484"/>
        </w:trPr>
        <w:tc>
          <w:tcPr>
            <w:tcW w:w="1986" w:type="dxa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پست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ا</w:t>
            </w:r>
            <w:r w:rsidRPr="00DA6FD0">
              <w:rPr>
                <w:rFonts w:cs="Yagut" w:hint="cs"/>
                <w:sz w:val="26"/>
                <w:szCs w:val="26"/>
                <w:rtl/>
              </w:rPr>
              <w:t>لكترونيك</w:t>
            </w:r>
          </w:p>
        </w:tc>
        <w:tc>
          <w:tcPr>
            <w:tcW w:w="4539" w:type="dxa"/>
            <w:gridSpan w:val="6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967AF7" w:rsidRPr="00DA6FD0" w:rsidRDefault="00967AF7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وب سايت</w:t>
            </w:r>
          </w:p>
        </w:tc>
        <w:tc>
          <w:tcPr>
            <w:tcW w:w="1843" w:type="dxa"/>
          </w:tcPr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67AF7" w:rsidTr="00774DCD">
        <w:trPr>
          <w:trHeight w:val="2426"/>
        </w:trPr>
        <w:tc>
          <w:tcPr>
            <w:tcW w:w="10350" w:type="dxa"/>
            <w:gridSpan w:val="11"/>
          </w:tcPr>
          <w:p w:rsidR="00967AF7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 w:rsidRPr="00DA6FD0">
              <w:rPr>
                <w:rFonts w:cs="Yagut" w:hint="cs"/>
                <w:sz w:val="26"/>
                <w:szCs w:val="26"/>
                <w:rtl/>
              </w:rPr>
              <w:t>اسامي صاحبان حق امضاء طبق اساسنامه و آگهي آخرين تغييرات:</w:t>
            </w:r>
          </w:p>
          <w:p w:rsidR="00967AF7" w:rsidRPr="00EB5995" w:rsidRDefault="00967AF7" w:rsidP="001421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967AF7" w:rsidRPr="00DA6FD0" w:rsidRDefault="00967AF7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سمت </w:t>
            </w:r>
            <w:r>
              <w:rPr>
                <w:rFonts w:cs="Yagut" w:hint="cs"/>
                <w:sz w:val="26"/>
                <w:szCs w:val="26"/>
                <w:rtl/>
              </w:rPr>
              <w:t>: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امضاء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           تاريخ:     /       /    </w:t>
            </w:r>
          </w:p>
          <w:p w:rsidR="00967AF7" w:rsidRPr="00EB5995" w:rsidRDefault="00967AF7" w:rsidP="001421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967AF7" w:rsidRPr="00DA6FD0" w:rsidRDefault="00967AF7" w:rsidP="00774DCD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سمت </w:t>
            </w:r>
            <w:r>
              <w:rPr>
                <w:rFonts w:cs="Yagut" w:hint="cs"/>
                <w:sz w:val="26"/>
                <w:szCs w:val="26"/>
                <w:rtl/>
              </w:rPr>
              <w:t>: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</w:t>
            </w:r>
            <w:r w:rsidRPr="00DA6FD0">
              <w:rPr>
                <w:rFonts w:cs="Yagut" w:hint="cs"/>
                <w:sz w:val="26"/>
                <w:szCs w:val="26"/>
                <w:rtl/>
              </w:rPr>
              <w:t xml:space="preserve">   امضاء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                                       تاريخ:     /       /    </w:t>
            </w:r>
          </w:p>
        </w:tc>
      </w:tr>
      <w:tr w:rsidR="009F78FE" w:rsidTr="0014215C">
        <w:trPr>
          <w:trHeight w:val="345"/>
        </w:trPr>
        <w:tc>
          <w:tcPr>
            <w:tcW w:w="4965" w:type="dxa"/>
            <w:gridSpan w:val="5"/>
            <w:vMerge w:val="restart"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گواهينامه هاي معتبر اخذ شده:</w:t>
            </w:r>
          </w:p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(مديريت كيفيت، ايزو، محيط زيست،</w:t>
            </w:r>
            <w:r>
              <w:rPr>
                <w:rFonts w:cs="Yagut"/>
                <w:sz w:val="26"/>
                <w:szCs w:val="26"/>
              </w:rPr>
              <w:t xml:space="preserve">HSE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و ...)</w:t>
            </w:r>
          </w:p>
          <w:p w:rsidR="009F78FE" w:rsidRPr="00DA6FD0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Pr="00DA6FD0" w:rsidRDefault="009F78FE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Pr="00DA6FD0" w:rsidRDefault="009F78FE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Pr="00DA6FD0" w:rsidRDefault="009F78FE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Pr="00DA6FD0" w:rsidRDefault="009F78FE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345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Pr="00DA6FD0" w:rsidRDefault="009F78FE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414"/>
        </w:trPr>
        <w:tc>
          <w:tcPr>
            <w:tcW w:w="4965" w:type="dxa"/>
            <w:gridSpan w:val="5"/>
            <w:vMerge w:val="restart"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ليست گواهي تائيد كيفي كالا و حسن انجام كار اخذ شده از مشتريان و موسسات بازرسي شخص ثالث</w:t>
            </w:r>
          </w:p>
        </w:tc>
        <w:tc>
          <w:tcPr>
            <w:tcW w:w="5385" w:type="dxa"/>
            <w:gridSpan w:val="6"/>
            <w:vAlign w:val="center"/>
          </w:tcPr>
          <w:p w:rsidR="009F78FE" w:rsidRDefault="009F78FE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412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Default="009F78FE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412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Default="009F78FE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</w:p>
        </w:tc>
      </w:tr>
      <w:tr w:rsidR="009F78FE" w:rsidTr="0014215C">
        <w:trPr>
          <w:trHeight w:val="412"/>
        </w:trPr>
        <w:tc>
          <w:tcPr>
            <w:tcW w:w="4965" w:type="dxa"/>
            <w:gridSpan w:val="5"/>
            <w:vMerge/>
            <w:vAlign w:val="center"/>
          </w:tcPr>
          <w:p w:rsidR="009F78FE" w:rsidRDefault="009F78FE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5385" w:type="dxa"/>
            <w:gridSpan w:val="6"/>
            <w:vAlign w:val="center"/>
          </w:tcPr>
          <w:p w:rsidR="009F78FE" w:rsidRDefault="009F78FE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BC2D59" w:rsidTr="0014215C">
        <w:trPr>
          <w:trHeight w:val="551"/>
        </w:trPr>
        <w:tc>
          <w:tcPr>
            <w:tcW w:w="3446" w:type="dxa"/>
            <w:gridSpan w:val="2"/>
            <w:vAlign w:val="center"/>
          </w:tcPr>
          <w:p w:rsidR="00BC2D59" w:rsidRPr="00DA6FD0" w:rsidRDefault="00BC2D59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مدت اعتبار ضمانت نامه كيفيت كالا </w:t>
            </w:r>
          </w:p>
        </w:tc>
        <w:tc>
          <w:tcPr>
            <w:tcW w:w="1519" w:type="dxa"/>
            <w:gridSpan w:val="3"/>
            <w:vAlign w:val="center"/>
          </w:tcPr>
          <w:p w:rsidR="00BC2D59" w:rsidRPr="00DA6FD0" w:rsidRDefault="00774DCD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 w:rsidR="00BC2D59">
              <w:rPr>
                <w:rFonts w:cs="Yagut" w:hint="cs"/>
                <w:sz w:val="26"/>
                <w:szCs w:val="26"/>
                <w:rtl/>
              </w:rPr>
              <w:t xml:space="preserve">  </w:t>
            </w:r>
            <w:r w:rsidR="00BC2D59" w:rsidRPr="00BC2D59">
              <w:rPr>
                <w:rFonts w:cs="Yagut" w:hint="cs"/>
                <w:sz w:val="26"/>
                <w:szCs w:val="26"/>
                <w:u w:val="single"/>
                <w:rtl/>
              </w:rPr>
              <w:t xml:space="preserve">       </w:t>
            </w:r>
            <w:r w:rsidR="00BC2D59">
              <w:rPr>
                <w:rFonts w:cs="Yagut" w:hint="cs"/>
                <w:sz w:val="26"/>
                <w:szCs w:val="26"/>
                <w:rtl/>
              </w:rPr>
              <w:t xml:space="preserve">   ماه</w:t>
            </w:r>
          </w:p>
        </w:tc>
        <w:tc>
          <w:tcPr>
            <w:tcW w:w="3542" w:type="dxa"/>
            <w:gridSpan w:val="5"/>
            <w:vAlign w:val="center"/>
          </w:tcPr>
          <w:p w:rsidR="00BC2D59" w:rsidRPr="0055204B" w:rsidRDefault="00BC2D59" w:rsidP="0014215C">
            <w:pPr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مدت اعتبار خدمات پس از فروش كالا</w:t>
            </w:r>
          </w:p>
        </w:tc>
        <w:tc>
          <w:tcPr>
            <w:tcW w:w="1843" w:type="dxa"/>
          </w:tcPr>
          <w:p w:rsidR="00BC2D59" w:rsidRPr="00DA6FD0" w:rsidRDefault="00BC2D59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 xml:space="preserve">     </w:t>
            </w:r>
            <w:r w:rsidRPr="00BC2D59">
              <w:rPr>
                <w:rFonts w:cs="Yagut" w:hint="cs"/>
                <w:sz w:val="26"/>
                <w:szCs w:val="26"/>
                <w:u w:val="single"/>
                <w:rtl/>
              </w:rPr>
              <w:t xml:space="preserve">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</w:t>
            </w:r>
            <w:r w:rsidR="00774DC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ماه</w:t>
            </w:r>
          </w:p>
        </w:tc>
      </w:tr>
      <w:tr w:rsidR="00B15D81" w:rsidTr="0014215C">
        <w:trPr>
          <w:trHeight w:val="551"/>
        </w:trPr>
        <w:tc>
          <w:tcPr>
            <w:tcW w:w="10350" w:type="dxa"/>
            <w:gridSpan w:val="11"/>
            <w:vAlign w:val="center"/>
          </w:tcPr>
          <w:p w:rsidR="00796B49" w:rsidRDefault="00796B49" w:rsidP="00774DCD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774DCD" w:rsidRPr="00774DCD" w:rsidRDefault="00774DCD" w:rsidP="00774DCD">
            <w:pPr>
              <w:jc w:val="both"/>
              <w:rPr>
                <w:rFonts w:cs="Yagut"/>
                <w:sz w:val="26"/>
                <w:szCs w:val="26"/>
                <w:rtl/>
              </w:rPr>
            </w:pPr>
            <w:r w:rsidRPr="00774DCD">
              <w:rPr>
                <w:rFonts w:cs="Yagut" w:hint="cs"/>
                <w:sz w:val="26"/>
                <w:szCs w:val="26"/>
                <w:rtl/>
              </w:rPr>
              <w:t xml:space="preserve">مدير عامل:                                                    مهر و امضاء:                                  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 w:rsidRPr="00774DCD">
              <w:rPr>
                <w:rFonts w:cs="Yagut" w:hint="cs"/>
                <w:sz w:val="26"/>
                <w:szCs w:val="26"/>
                <w:rtl/>
              </w:rPr>
              <w:t xml:space="preserve">تاريخ: 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 </w:t>
            </w:r>
            <w:r w:rsidRPr="00774DCD">
              <w:rPr>
                <w:rFonts w:cs="Yagut" w:hint="cs"/>
                <w:sz w:val="26"/>
                <w:szCs w:val="26"/>
                <w:rtl/>
              </w:rPr>
              <w:t xml:space="preserve"> /  </w:t>
            </w:r>
            <w:r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 w:rsidRPr="00774DCD">
              <w:rPr>
                <w:rFonts w:cs="Yagut" w:hint="cs"/>
                <w:sz w:val="26"/>
                <w:szCs w:val="26"/>
                <w:rtl/>
              </w:rPr>
              <w:t xml:space="preserve">    /</w:t>
            </w:r>
          </w:p>
          <w:p w:rsidR="0014215C" w:rsidRDefault="0014215C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774DCD" w:rsidRDefault="00774DCD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  <w:p w:rsidR="00B15D81" w:rsidRDefault="00B15D81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lastRenderedPageBreak/>
              <w:t>اطلاعات بانكي:</w:t>
            </w:r>
          </w:p>
          <w:p w:rsidR="00B15D81" w:rsidRDefault="00B15D81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شماره حساب:                                  نام بانك:                              كد شعبه:</w:t>
            </w:r>
          </w:p>
          <w:p w:rsidR="00B15D81" w:rsidRDefault="00B15D81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شماره شباي حساب:                                                                   نام دقيق صاحب حساب:</w:t>
            </w:r>
          </w:p>
          <w:p w:rsidR="00B15D81" w:rsidRPr="00203C1D" w:rsidRDefault="00B15D81" w:rsidP="001421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Yagut"/>
                <w:sz w:val="26"/>
                <w:szCs w:val="26"/>
                <w:rtl/>
              </w:rPr>
            </w:pPr>
            <w:r w:rsidRPr="00203C1D">
              <w:rPr>
                <w:rFonts w:cs="Yagut" w:hint="cs"/>
                <w:sz w:val="26"/>
                <w:szCs w:val="26"/>
                <w:rtl/>
              </w:rPr>
              <w:t>شماره حساب ارائه شده در اين بخش در سيستم اطلاعاتي مديريت بازرگاني شركت مجتمع گاز پارس جنوبي ثبت و در صورت برنده شدن در هر مناقصه كليه پرداخت</w:t>
            </w:r>
            <w:r w:rsidR="00203C1D" w:rsidRP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 w:rsidRPr="00203C1D">
              <w:rPr>
                <w:rFonts w:cs="Yagut" w:hint="cs"/>
                <w:sz w:val="26"/>
                <w:szCs w:val="26"/>
                <w:rtl/>
              </w:rPr>
              <w:t xml:space="preserve">ها به اين شماره حساب واريز خواهد. لطفاً در ارائه اطلاعات بانكي دقت لازم را مبذول فرمائيد. </w:t>
            </w:r>
          </w:p>
          <w:p w:rsidR="00B15D81" w:rsidRPr="00203C1D" w:rsidRDefault="00B15D81" w:rsidP="001421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Yagut"/>
                <w:sz w:val="26"/>
                <w:szCs w:val="26"/>
                <w:rtl/>
              </w:rPr>
            </w:pPr>
            <w:r w:rsidRPr="00203C1D">
              <w:rPr>
                <w:rFonts w:cs="Yagut" w:hint="cs"/>
                <w:sz w:val="26"/>
                <w:szCs w:val="26"/>
                <w:rtl/>
              </w:rPr>
              <w:t>فقط شماره حساب شركتي قابل قبول مي باشد.</w:t>
            </w:r>
          </w:p>
          <w:p w:rsidR="00B15D81" w:rsidRPr="00203C1D" w:rsidRDefault="00B15D81" w:rsidP="001421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Yagut"/>
                <w:sz w:val="26"/>
                <w:szCs w:val="26"/>
                <w:rtl/>
              </w:rPr>
            </w:pPr>
            <w:r w:rsidRPr="00203C1D">
              <w:rPr>
                <w:rFonts w:cs="Yagut" w:hint="cs"/>
                <w:sz w:val="26"/>
                <w:szCs w:val="26"/>
                <w:rtl/>
              </w:rPr>
              <w:t>* اطلاعات مربوط به حساب بانكي هرساله به روز خواهد شد. لطفاً در صورت هرگونه تغيير مراتب به بررسي منابع شركت اعلام گردد.</w:t>
            </w:r>
          </w:p>
        </w:tc>
      </w:tr>
      <w:tr w:rsidR="00352585" w:rsidTr="0014215C">
        <w:trPr>
          <w:trHeight w:val="574"/>
        </w:trPr>
        <w:tc>
          <w:tcPr>
            <w:tcW w:w="3446" w:type="dxa"/>
            <w:gridSpan w:val="2"/>
            <w:vAlign w:val="center"/>
          </w:tcPr>
          <w:p w:rsidR="00352585" w:rsidRPr="00DA6FD0" w:rsidRDefault="00352585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lastRenderedPageBreak/>
              <w:t>اسامي شركت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>هايي تابعه وزارت نفت كه در اداره بررسي منابع آنها داراي حسن سابقه هستيد.</w:t>
            </w:r>
          </w:p>
        </w:tc>
        <w:tc>
          <w:tcPr>
            <w:tcW w:w="6904" w:type="dxa"/>
            <w:gridSpan w:val="9"/>
            <w:vAlign w:val="center"/>
          </w:tcPr>
          <w:p w:rsidR="00352585" w:rsidRDefault="00352585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1- شركت                                         شماره تماس:</w:t>
            </w:r>
          </w:p>
          <w:p w:rsidR="00352585" w:rsidRDefault="00352585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2- شركت                                         شماره تماس:</w:t>
            </w:r>
          </w:p>
          <w:p w:rsidR="00352585" w:rsidRPr="00DA6FD0" w:rsidRDefault="00352585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3- شركت                                         شماره تماس:</w:t>
            </w:r>
          </w:p>
          <w:p w:rsidR="00352585" w:rsidRPr="00DA6FD0" w:rsidRDefault="00352585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4- شركت                                         شماره تماس:</w:t>
            </w:r>
          </w:p>
        </w:tc>
      </w:tr>
      <w:tr w:rsidR="006C0030" w:rsidTr="0014215C">
        <w:trPr>
          <w:trHeight w:val="541"/>
        </w:trPr>
        <w:tc>
          <w:tcPr>
            <w:tcW w:w="8220" w:type="dxa"/>
            <w:gridSpan w:val="9"/>
            <w:tcBorders>
              <w:top w:val="single" w:sz="4" w:space="0" w:color="auto"/>
              <w:bottom w:val="single" w:sz="6" w:space="0" w:color="000000" w:themeColor="text1"/>
            </w:tcBorders>
            <w:vAlign w:val="center"/>
          </w:tcPr>
          <w:p w:rsidR="006C0030" w:rsidRPr="00DA6FD0" w:rsidRDefault="006C0030" w:rsidP="0014215C">
            <w:pPr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متوسط حجم سرمايه در گردش 5 سال گذشته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>(طبق صورتهاي مالي حسابرسي شده (ريال)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</w:tcPr>
          <w:p w:rsidR="006C0030" w:rsidRPr="00DA6FD0" w:rsidRDefault="006C0030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6C0030" w:rsidTr="0014215C">
        <w:trPr>
          <w:trHeight w:val="553"/>
        </w:trPr>
        <w:tc>
          <w:tcPr>
            <w:tcW w:w="10350" w:type="dxa"/>
            <w:gridSpan w:val="11"/>
            <w:vAlign w:val="center"/>
          </w:tcPr>
          <w:p w:rsidR="006C0030" w:rsidRPr="00E96D2A" w:rsidRDefault="00E96D2A" w:rsidP="0014215C">
            <w:pPr>
              <w:jc w:val="center"/>
              <w:rPr>
                <w:rFonts w:cs="Yagut"/>
                <w:b/>
                <w:bCs/>
                <w:sz w:val="26"/>
                <w:szCs w:val="26"/>
                <w:rtl/>
              </w:rPr>
            </w:pPr>
            <w:r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عمده ترين </w:t>
            </w:r>
            <w:r w:rsidR="008A5E92"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>معاملات انجام شده</w:t>
            </w:r>
            <w:r w:rsidR="006C0030"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5E92"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طي 5 سال گذشته </w:t>
            </w:r>
            <w:r w:rsidR="006C0030"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>با شركت مجتمع گاز پارس جنوبي</w:t>
            </w:r>
            <w:r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7F34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6C0030"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>شركت</w:t>
            </w:r>
            <w:r w:rsidR="00203C1D"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0030" w:rsidRPr="00E96D2A">
              <w:rPr>
                <w:rFonts w:cs="Yagut" w:hint="cs"/>
                <w:b/>
                <w:bCs/>
                <w:sz w:val="24"/>
                <w:szCs w:val="24"/>
                <w:rtl/>
              </w:rPr>
              <w:t>هاي تابعه وزارت نفت</w:t>
            </w:r>
          </w:p>
        </w:tc>
      </w:tr>
      <w:tr w:rsidR="00DE7F34" w:rsidTr="0014215C">
        <w:trPr>
          <w:trHeight w:val="1102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شماره قرارداد/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</w:t>
            </w:r>
            <w:r>
              <w:rPr>
                <w:rFonts w:cs="Yagut" w:hint="cs"/>
                <w:sz w:val="26"/>
                <w:szCs w:val="26"/>
                <w:rtl/>
              </w:rPr>
              <w:t>سفارش</w:t>
            </w:r>
            <w:r w:rsidR="00203C1D">
              <w:rPr>
                <w:rFonts w:cs="Yagut" w:hint="cs"/>
                <w:sz w:val="26"/>
                <w:szCs w:val="26"/>
                <w:rtl/>
              </w:rPr>
              <w:t xml:space="preserve"> خريد</w:t>
            </w: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حجم ريالي/ ارزي</w:t>
            </w:r>
          </w:p>
        </w:tc>
        <w:tc>
          <w:tcPr>
            <w:tcW w:w="1595" w:type="dxa"/>
            <w:gridSpan w:val="3"/>
            <w:vAlign w:val="center"/>
          </w:tcPr>
          <w:p w:rsidR="00DE7F34" w:rsidRDefault="00DE7F34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گروه اصلي كالا</w:t>
            </w:r>
          </w:p>
          <w:p w:rsidR="00DE7F34" w:rsidRDefault="00DE7F34" w:rsidP="0014215C">
            <w:pPr>
              <w:jc w:val="center"/>
              <w:rPr>
                <w:rFonts w:cs="Yagut"/>
                <w:sz w:val="26"/>
                <w:szCs w:val="26"/>
                <w:rtl/>
              </w:rPr>
            </w:pPr>
            <w:r>
              <w:rPr>
                <w:rFonts w:cs="Yagut"/>
                <w:sz w:val="26"/>
                <w:szCs w:val="26"/>
              </w:rPr>
              <w:t>MESC</w:t>
            </w:r>
            <w:r w:rsidR="00796069">
              <w:rPr>
                <w:rFonts w:cs="Yagut"/>
                <w:sz w:val="26"/>
                <w:szCs w:val="26"/>
              </w:rPr>
              <w:t xml:space="preserve"> Main</w:t>
            </w:r>
            <w:r>
              <w:rPr>
                <w:rFonts w:cs="Yagut"/>
                <w:sz w:val="26"/>
                <w:szCs w:val="26"/>
              </w:rPr>
              <w:t xml:space="preserve"> Group</w:t>
            </w:r>
          </w:p>
        </w:tc>
        <w:tc>
          <w:tcPr>
            <w:tcW w:w="1808" w:type="dxa"/>
            <w:gridSpan w:val="2"/>
            <w:vAlign w:val="center"/>
          </w:tcPr>
          <w:p w:rsidR="00DE7F34" w:rsidRPr="0055204B" w:rsidRDefault="00DE7F34" w:rsidP="0014215C">
            <w:pPr>
              <w:jc w:val="center"/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6"/>
                <w:szCs w:val="26"/>
                <w:rtl/>
              </w:rPr>
              <w:t>شرح مختصر كالا</w:t>
            </w:r>
          </w:p>
        </w:tc>
        <w:tc>
          <w:tcPr>
            <w:tcW w:w="1276" w:type="dxa"/>
            <w:gridSpan w:val="2"/>
            <w:vAlign w:val="center"/>
          </w:tcPr>
          <w:p w:rsidR="00DE7F34" w:rsidRPr="0055204B" w:rsidRDefault="00DE7F34" w:rsidP="0014215C">
            <w:pPr>
              <w:jc w:val="center"/>
              <w:rPr>
                <w:rFonts w:cs="Yagut"/>
                <w:sz w:val="24"/>
                <w:szCs w:val="24"/>
                <w:rtl/>
              </w:rPr>
            </w:pPr>
            <w:r>
              <w:rPr>
                <w:rFonts w:cs="Yagut" w:hint="cs"/>
                <w:sz w:val="24"/>
                <w:szCs w:val="24"/>
                <w:rtl/>
              </w:rPr>
              <w:t>آخرين وضعيت پرونده</w:t>
            </w:r>
          </w:p>
        </w:tc>
        <w:tc>
          <w:tcPr>
            <w:tcW w:w="1843" w:type="dxa"/>
            <w:vAlign w:val="center"/>
          </w:tcPr>
          <w:p w:rsidR="00DE7F34" w:rsidRPr="008A5E92" w:rsidRDefault="00DE7F34" w:rsidP="0014215C">
            <w:pPr>
              <w:jc w:val="center"/>
              <w:rPr>
                <w:rFonts w:cs="Yagut"/>
                <w:sz w:val="24"/>
                <w:szCs w:val="24"/>
                <w:rtl/>
              </w:rPr>
            </w:pPr>
            <w:r w:rsidRPr="008A5E92">
              <w:rPr>
                <w:rFonts w:cs="Yagut" w:hint="cs"/>
                <w:sz w:val="26"/>
                <w:szCs w:val="26"/>
                <w:rtl/>
              </w:rPr>
              <w:t>توضيحات</w:t>
            </w:r>
          </w:p>
        </w:tc>
      </w:tr>
      <w:tr w:rsidR="00DE7F34" w:rsidTr="0014215C">
        <w:trPr>
          <w:trHeight w:val="311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E7F34" w:rsidRPr="00DA6FD0" w:rsidRDefault="00DE7F34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393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E7F34" w:rsidRPr="00DA6FD0" w:rsidRDefault="00DE7F34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393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E7F34" w:rsidRPr="00DA6FD0" w:rsidRDefault="00DE7F34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393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E7F34" w:rsidRPr="00DA6FD0" w:rsidRDefault="00DE7F34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393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E7F34" w:rsidRPr="00DA6FD0" w:rsidRDefault="00DE7F34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  <w:tr w:rsidR="00DE7F34" w:rsidTr="0014215C">
        <w:trPr>
          <w:trHeight w:val="201"/>
        </w:trPr>
        <w:tc>
          <w:tcPr>
            <w:tcW w:w="1986" w:type="dxa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E7F34" w:rsidRPr="00DA6FD0" w:rsidRDefault="00DE7F34" w:rsidP="0014215C">
            <w:pPr>
              <w:rPr>
                <w:rFonts w:cs="Yagut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DE7F34" w:rsidRPr="00DA6FD0" w:rsidRDefault="00DE7F34" w:rsidP="0014215C">
            <w:pPr>
              <w:jc w:val="both"/>
              <w:rPr>
                <w:rFonts w:cs="Yagut"/>
                <w:sz w:val="26"/>
                <w:szCs w:val="26"/>
                <w:rtl/>
              </w:rPr>
            </w:pPr>
          </w:p>
        </w:tc>
      </w:tr>
    </w:tbl>
    <w:p w:rsidR="00774DCD" w:rsidRDefault="00774DCD" w:rsidP="00774DCD">
      <w:pPr>
        <w:jc w:val="both"/>
        <w:rPr>
          <w:rtl/>
        </w:rPr>
      </w:pPr>
    </w:p>
    <w:p w:rsidR="00774DCD" w:rsidRDefault="00774DCD" w:rsidP="00F704DE">
      <w:pPr>
        <w:jc w:val="both"/>
        <w:rPr>
          <w:rtl/>
        </w:rPr>
      </w:pPr>
      <w:r w:rsidRPr="0087055B">
        <w:rPr>
          <w:rFonts w:cs="Yagut" w:hint="cs"/>
          <w:b/>
          <w:bCs/>
          <w:sz w:val="26"/>
          <w:szCs w:val="26"/>
          <w:rtl/>
        </w:rPr>
        <w:t xml:space="preserve">بدينوسيله صحت كليه مطالب مندرج در اين فرم را تائيد مي نمايم و همچنين تعهد مي نمايم چنانچه مالكيت </w:t>
      </w:r>
      <w:r>
        <w:rPr>
          <w:rFonts w:cs="Yagut" w:hint="cs"/>
          <w:b/>
          <w:bCs/>
          <w:sz w:val="26"/>
          <w:szCs w:val="26"/>
          <w:rtl/>
        </w:rPr>
        <w:t xml:space="preserve">يا سهام </w:t>
      </w:r>
      <w:r w:rsidRPr="0087055B">
        <w:rPr>
          <w:rFonts w:cs="Yagut" w:hint="cs"/>
          <w:b/>
          <w:bCs/>
          <w:sz w:val="26"/>
          <w:szCs w:val="26"/>
          <w:rtl/>
        </w:rPr>
        <w:t>شركت يا شركت</w:t>
      </w:r>
      <w:r w:rsidR="00F704DE">
        <w:rPr>
          <w:rFonts w:cs="Yagut" w:hint="cs"/>
          <w:b/>
          <w:bCs/>
          <w:sz w:val="26"/>
          <w:szCs w:val="26"/>
          <w:rtl/>
        </w:rPr>
        <w:t xml:space="preserve"> </w:t>
      </w:r>
      <w:r w:rsidRPr="0087055B">
        <w:rPr>
          <w:rFonts w:cs="Yagut" w:hint="cs"/>
          <w:b/>
          <w:bCs/>
          <w:sz w:val="26"/>
          <w:szCs w:val="26"/>
          <w:rtl/>
        </w:rPr>
        <w:t>هاي ثبت شده ديگري را دارم (يا خواهم داشت) صادقانه تمامي اطلاع آنها را به</w:t>
      </w:r>
      <w:r>
        <w:rPr>
          <w:rFonts w:cs="Yagut" w:hint="cs"/>
          <w:b/>
          <w:bCs/>
          <w:sz w:val="26"/>
          <w:szCs w:val="26"/>
          <w:rtl/>
        </w:rPr>
        <w:t xml:space="preserve"> صورت شفاف و كتبي به</w:t>
      </w:r>
      <w:r w:rsidRPr="0087055B">
        <w:rPr>
          <w:rFonts w:cs="Yagut" w:hint="cs"/>
          <w:b/>
          <w:bCs/>
          <w:sz w:val="26"/>
          <w:szCs w:val="26"/>
          <w:rtl/>
        </w:rPr>
        <w:t xml:space="preserve"> واحد بررسي منابع اعلام نمايم.</w:t>
      </w:r>
    </w:p>
    <w:p w:rsidR="00774DCD" w:rsidRDefault="00774DCD" w:rsidP="00774DCD">
      <w:pPr>
        <w:jc w:val="both"/>
        <w:rPr>
          <w:rFonts w:cs="Yagut"/>
          <w:sz w:val="26"/>
          <w:szCs w:val="26"/>
          <w:rtl/>
        </w:rPr>
      </w:pPr>
      <w:r>
        <w:rPr>
          <w:rFonts w:cs="Yagut" w:hint="cs"/>
          <w:sz w:val="26"/>
          <w:szCs w:val="26"/>
          <w:rtl/>
        </w:rPr>
        <w:t>مدير عامل:                                   مهر و امضاء:                                          تاريخ:    /      /</w:t>
      </w:r>
    </w:p>
    <w:p w:rsidR="00F0397D" w:rsidRDefault="00F0397D" w:rsidP="002E208F">
      <w:pPr>
        <w:rPr>
          <w:rtl/>
        </w:rPr>
      </w:pPr>
    </w:p>
    <w:p w:rsidR="00F0397D" w:rsidRDefault="00F0397D" w:rsidP="002E208F">
      <w:pPr>
        <w:rPr>
          <w:rtl/>
        </w:rPr>
      </w:pPr>
    </w:p>
    <w:tbl>
      <w:tblPr>
        <w:tblStyle w:val="TableGrid"/>
        <w:bidiVisual/>
        <w:tblW w:w="0" w:type="auto"/>
        <w:tblInd w:w="237" w:type="dxa"/>
        <w:tblLayout w:type="fixed"/>
        <w:tblLook w:val="04A0"/>
      </w:tblPr>
      <w:tblGrid>
        <w:gridCol w:w="675"/>
        <w:gridCol w:w="3402"/>
        <w:gridCol w:w="567"/>
        <w:gridCol w:w="142"/>
        <w:gridCol w:w="3969"/>
      </w:tblGrid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Titr"/>
                <w:sz w:val="20"/>
                <w:szCs w:val="20"/>
                <w:rtl/>
              </w:rPr>
            </w:pPr>
            <w:r w:rsidRPr="00300EA3">
              <w:rPr>
                <w:rFonts w:cs="Titr" w:hint="cs"/>
                <w:sz w:val="20"/>
                <w:szCs w:val="20"/>
                <w:rtl/>
              </w:rPr>
              <w:lastRenderedPageBreak/>
              <w:t>الف- حفاري و توليد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كد گروه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نوع كالا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كد گروه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Titr"/>
                <w:sz w:val="14"/>
                <w:szCs w:val="14"/>
                <w:rtl/>
              </w:rPr>
            </w:pPr>
            <w:r w:rsidRPr="00300EA3">
              <w:rPr>
                <w:rFonts w:cs="Titr" w:hint="cs"/>
                <w:sz w:val="14"/>
                <w:szCs w:val="14"/>
                <w:rtl/>
              </w:rPr>
              <w:t>نوع كالا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7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8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کنترل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مانکار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مورد استفاده در استخراج و تول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مان کار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دکل گل حفار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متعلقات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تعم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رات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12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عمل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زم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شناس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لرزه نگار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ب-تاسيسات و ماشين آلات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13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گ بخار و متعلقات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29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   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14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بغ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 (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 )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15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بخار ،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300EA3">
              <w:rPr>
                <w:rFonts w:cs="Mitra"/>
                <w:sz w:val="24"/>
                <w:szCs w:val="24"/>
                <w:rtl/>
              </w:rPr>
              <w:t>( 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16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تورب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بخار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32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17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33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دوران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 از مرکز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34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متفرقه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19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احتراق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36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بالابر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20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تورب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گاز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37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جاده ساز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کانال کن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ساختمان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22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38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متفرقه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23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گاز و ضمائم آن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24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پتروش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ضمائم آن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25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کمپرسورها ، 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خلاء  (  بغ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42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فرع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ضمائم و متعلقات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26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بغ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از اروپا ،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 و آمر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کا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43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پالا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شگاهها و ضمائم و متعلقات آن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27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        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44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سات واحدها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بسته بند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لوازم مربوطه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28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پمپ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رفت و برگشت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( انگل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ج – حمل و نقل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45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اتومب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 ها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لوکوموت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وها ، واگن ها و دستکاهها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راه آهن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46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اتومب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 ها (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اروپاا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52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وسائط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 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کوچک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47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ونها و اتوبوسها ( 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53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وسائط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 در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 نفت كش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ونها و اتوبوسها ( 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غير </w:t>
            </w:r>
            <w:r w:rsidRPr="00300EA3">
              <w:rPr>
                <w:rFonts w:cs="Mitra"/>
                <w:sz w:val="24"/>
                <w:szCs w:val="24"/>
                <w:rtl/>
              </w:rPr>
              <w:t>اروپا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55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وسائط متفرقه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 ، متعلقات وسائط نقل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ه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48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تراکتورها و تر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لرها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56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مربوط به تعم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رگاه و ابزارآلات مربوط به اتومب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50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تراکتورها و تر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لرها</w:t>
            </w:r>
            <w:r w:rsidRPr="00300EA3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300EA3">
              <w:rPr>
                <w:rFonts w:cs="Mitra"/>
                <w:sz w:val="24"/>
                <w:szCs w:val="24"/>
                <w:rtl/>
              </w:rPr>
              <w:t>( کاتر 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لار)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57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هواپ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مائ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Titr"/>
                <w:sz w:val="20"/>
                <w:szCs w:val="20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د – متعلقات ماشين آلات و ابزاردقي</w:t>
            </w:r>
            <w:r w:rsidRPr="00300EA3">
              <w:rPr>
                <w:rFonts w:cs="Titr" w:hint="cs"/>
                <w:sz w:val="20"/>
                <w:szCs w:val="20"/>
                <w:rtl/>
              </w:rPr>
              <w:t>ق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متعلقات 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الات ، آلات متحرکه ، تسمه ها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، وسائل اندازه 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درجه ها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59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spacing w:after="200" w:line="276" w:lineRule="auto"/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 xml:space="preserve">قطعات 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ابزاردق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و وسائل اندازه 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Titr"/>
                <w:sz w:val="20"/>
                <w:szCs w:val="20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ه - لوازم ساختماني، مخازن و دستگاههاي کارگاهي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61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مخازن و اسکلتها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فلز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63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هوا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( باد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متعلقات )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62</w:t>
            </w:r>
          </w:p>
        </w:tc>
        <w:tc>
          <w:tcPr>
            <w:tcW w:w="3402" w:type="dxa"/>
          </w:tcPr>
          <w:p w:rsidR="00F0397D" w:rsidRPr="00300EA3" w:rsidRDefault="00F0397D" w:rsidP="00774DCD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ماش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ن آلات کارگاه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="00774DCD">
              <w:rPr>
                <w:rFonts w:cs="Mitra"/>
                <w:sz w:val="24"/>
                <w:szCs w:val="24"/>
                <w:rtl/>
              </w:rPr>
              <w:t>،</w:t>
            </w:r>
            <w:r w:rsidRPr="00300EA3">
              <w:rPr>
                <w:rFonts w:cs="Mitra"/>
                <w:sz w:val="24"/>
                <w:szCs w:val="24"/>
                <w:rtl/>
              </w:rPr>
              <w:t>ضمائم و</w:t>
            </w:r>
            <w:r w:rsidR="00774DCD">
              <w:rPr>
                <w:rFonts w:cs="Mitra" w:hint="cs"/>
                <w:sz w:val="24"/>
                <w:szCs w:val="24"/>
                <w:rtl/>
              </w:rPr>
              <w:t>م</w:t>
            </w:r>
            <w:r w:rsidRPr="00300EA3">
              <w:rPr>
                <w:rFonts w:cs="Mitra"/>
                <w:sz w:val="24"/>
                <w:szCs w:val="24"/>
                <w:rtl/>
              </w:rPr>
              <w:t>تعلقات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64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جوشکار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گر وسائل کارگاه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lastRenderedPageBreak/>
              <w:t>و- وسائل الکتريکي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65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 xml:space="preserve">مولدها ، مبدلها ، انبارها ، 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کسو کننده ها ، وسائل حفاظت کننده کاتد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69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لامپها ، اتصالات لامپها و متعلقات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66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موتورها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برق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قطعات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لوله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برق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اتصالات مربوطه ، ف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وزها و ادوات مورد استفاده در برق منازل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67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راه اندازها و وسائل قطع و وصل برق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مخابرات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الکترون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68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 ها ، کابل ها و متعلقات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72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کامپ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وتر ، لوازم و ابزارآلات دق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ستم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کامپ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وتر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ز- کالاهاي لوله اي شکل، شيرها</w:t>
            </w:r>
            <w:r w:rsidRPr="00300EA3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300EA3">
              <w:rPr>
                <w:rFonts w:cs="Titr"/>
                <w:sz w:val="20"/>
                <w:szCs w:val="20"/>
                <w:rtl/>
              </w:rPr>
              <w:t>و اتصالات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73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لنگ ها و اتصالات 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لنگ ها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75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رآلات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74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لوله 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شکل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76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اتصالات و فلنچ ها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ح- مصالح ساختماني ، فلزات و سخت افزار ساختماني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  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77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مصالح عموم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الوار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مصالح و سخت افزار ساختمان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شمش ها ، ورقه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فلز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پلاست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ره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سخت افزار عموم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پ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چ و مهره ها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79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طناب 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طناب تاب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د ه ، زنج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 و قرقره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ط - ابزارآلات و وسائل آببندي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83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ابزارآلات کوچک</w:t>
            </w:r>
          </w:p>
        </w:tc>
        <w:tc>
          <w:tcPr>
            <w:tcW w:w="567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85</w:t>
            </w:r>
          </w:p>
        </w:tc>
        <w:tc>
          <w:tcPr>
            <w:tcW w:w="4111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وسائل آببند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اجناس عا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ق بند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ي- رنگها ، روغنها و مواد شيميايي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86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رنگها ، جلا دهنده ها و غ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ره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89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مواد ش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ا</w:t>
            </w:r>
            <w:r>
              <w:rPr>
                <w:rFonts w:cs="Mitra"/>
                <w:sz w:val="24"/>
                <w:szCs w:val="24"/>
                <w:rtl/>
              </w:rPr>
              <w:t>يي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87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روغنها و فراورده 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نفت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90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لوازم و ما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حتاج آزما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شگاه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88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مواد سمباده 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براق کننده و ترک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بات بطور عموم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91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تجه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زات و لوازم پزشک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داروها</w:t>
            </w:r>
          </w:p>
        </w:tc>
      </w:tr>
      <w:tr w:rsidR="00F0397D" w:rsidRPr="00300EA3" w:rsidTr="00E861B2">
        <w:tc>
          <w:tcPr>
            <w:tcW w:w="8755" w:type="dxa"/>
            <w:gridSpan w:val="5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Titr"/>
                <w:sz w:val="20"/>
                <w:szCs w:val="20"/>
                <w:rtl/>
              </w:rPr>
              <w:t>ک - مبلمان ، لوازم منزل ، دفتر و انبار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92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مبلمان ، لوازم منزل و ما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حتاج باشگاه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95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پارچه ، مواد نساج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چرم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و لباس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93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اجناس تدارکات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ملزومات دفتر و انبار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96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آتش نشان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من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، سلاح و مواد منفجره</w:t>
            </w:r>
          </w:p>
        </w:tc>
      </w:tr>
      <w:tr w:rsidR="00F0397D" w:rsidRPr="00300EA3" w:rsidTr="00E861B2">
        <w:tc>
          <w:tcPr>
            <w:tcW w:w="675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94</w:t>
            </w:r>
          </w:p>
        </w:tc>
        <w:tc>
          <w:tcPr>
            <w:tcW w:w="3402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اجناس تدارکات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فروشگاه</w:t>
            </w:r>
          </w:p>
        </w:tc>
        <w:tc>
          <w:tcPr>
            <w:tcW w:w="709" w:type="dxa"/>
            <w:gridSpan w:val="2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 w:hint="cs"/>
                <w:sz w:val="24"/>
                <w:szCs w:val="24"/>
                <w:rtl/>
              </w:rPr>
              <w:t>97</w:t>
            </w:r>
          </w:p>
        </w:tc>
        <w:tc>
          <w:tcPr>
            <w:tcW w:w="3969" w:type="dxa"/>
          </w:tcPr>
          <w:p w:rsidR="00F0397D" w:rsidRPr="00300EA3" w:rsidRDefault="00F0397D" w:rsidP="00E861B2">
            <w:pPr>
              <w:rPr>
                <w:rFonts w:cs="Mitra"/>
                <w:sz w:val="24"/>
                <w:szCs w:val="24"/>
                <w:rtl/>
              </w:rPr>
            </w:pPr>
            <w:r w:rsidRPr="00300EA3">
              <w:rPr>
                <w:rFonts w:cs="Mitra"/>
                <w:sz w:val="24"/>
                <w:szCs w:val="24"/>
                <w:rtl/>
              </w:rPr>
              <w:t>دستگاهها و کالاها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 xml:space="preserve"> توز</w:t>
            </w:r>
            <w:r>
              <w:rPr>
                <w:rFonts w:cs="Mitra"/>
                <w:sz w:val="24"/>
                <w:szCs w:val="24"/>
                <w:rtl/>
              </w:rPr>
              <w:t>ي</w:t>
            </w:r>
            <w:r w:rsidRPr="00300EA3">
              <w:rPr>
                <w:rFonts w:cs="Mitra"/>
                <w:sz w:val="24"/>
                <w:szCs w:val="24"/>
                <w:rtl/>
              </w:rPr>
              <w:t>ع</w:t>
            </w:r>
          </w:p>
        </w:tc>
      </w:tr>
    </w:tbl>
    <w:p w:rsidR="00F0397D" w:rsidRDefault="00F0397D" w:rsidP="002E208F"/>
    <w:sectPr w:rsidR="00F0397D" w:rsidSect="00DD49CB">
      <w:headerReference w:type="default" r:id="rId8"/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41" w:rsidRDefault="001B7741" w:rsidP="0055204B">
      <w:pPr>
        <w:spacing w:after="0" w:line="240" w:lineRule="auto"/>
      </w:pPr>
      <w:r>
        <w:separator/>
      </w:r>
    </w:p>
  </w:endnote>
  <w:endnote w:type="continuationSeparator" w:id="1">
    <w:p w:rsidR="001B7741" w:rsidRDefault="001B7741" w:rsidP="005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41" w:rsidRDefault="001B7741" w:rsidP="0055204B">
      <w:pPr>
        <w:spacing w:after="0" w:line="240" w:lineRule="auto"/>
      </w:pPr>
      <w:r>
        <w:separator/>
      </w:r>
    </w:p>
  </w:footnote>
  <w:footnote w:type="continuationSeparator" w:id="1">
    <w:p w:rsidR="001B7741" w:rsidRDefault="001B7741" w:rsidP="005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4B" w:rsidRDefault="005520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2295525</wp:posOffset>
          </wp:positionH>
          <wp:positionV relativeFrom="paragraph">
            <wp:posOffset>-382905</wp:posOffset>
          </wp:positionV>
          <wp:extent cx="1276350" cy="7620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62000"/>
                  </a:xfrm>
                  <a:prstGeom prst="rect">
                    <a:avLst/>
                  </a:prstGeom>
                  <a:solidFill>
                    <a:srgbClr val="FFFF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04B" w:rsidRPr="00B35743" w:rsidRDefault="00A00603" w:rsidP="00B35743">
    <w:pPr>
      <w:pStyle w:val="Header"/>
      <w:ind w:left="-613"/>
      <w:rPr>
        <w:rFonts w:cs="2  Titr"/>
        <w:sz w:val="20"/>
        <w:szCs w:val="20"/>
        <w:rtl/>
      </w:rPr>
    </w:pPr>
    <w:r w:rsidRPr="00B35743">
      <w:rPr>
        <w:rFonts w:cs="2  Titr" w:hint="cs"/>
        <w:sz w:val="20"/>
        <w:szCs w:val="20"/>
        <w:rtl/>
      </w:rPr>
      <w:t>شركت مجتمع گاز پارس جنوبي</w:t>
    </w:r>
    <w:r w:rsidR="00B35743">
      <w:rPr>
        <w:rFonts w:cs="2  Titr" w:hint="cs"/>
        <w:sz w:val="20"/>
        <w:szCs w:val="20"/>
        <w:rtl/>
      </w:rPr>
      <w:t xml:space="preserve">                                                                                                                        </w:t>
    </w:r>
    <w:r w:rsidR="00B35743" w:rsidRPr="00B35743">
      <w:rPr>
        <w:rFonts w:cs="2  Titr" w:hint="cs"/>
        <w:sz w:val="20"/>
        <w:szCs w:val="20"/>
        <w:rtl/>
      </w:rPr>
      <w:t xml:space="preserve">مديريت بازرگاني </w:t>
    </w:r>
    <w:r w:rsidR="00B35743" w:rsidRPr="00B35743">
      <w:rPr>
        <w:rFonts w:cs="2  Titr"/>
        <w:sz w:val="20"/>
        <w:szCs w:val="20"/>
        <w:rtl/>
      </w:rPr>
      <w:t>–</w:t>
    </w:r>
    <w:r w:rsidR="00B35743">
      <w:rPr>
        <w:rFonts w:cs="2  Titr" w:hint="cs"/>
        <w:sz w:val="20"/>
        <w:szCs w:val="20"/>
        <w:rtl/>
      </w:rPr>
      <w:t xml:space="preserve"> </w:t>
    </w:r>
    <w:r w:rsidR="00B35743" w:rsidRPr="00B35743">
      <w:rPr>
        <w:rFonts w:cs="2  Titr" w:hint="cs"/>
        <w:sz w:val="20"/>
        <w:szCs w:val="20"/>
        <w:rtl/>
      </w:rPr>
      <w:t xml:space="preserve"> اداره بررسي منابع</w:t>
    </w:r>
    <w:r w:rsidR="0055204B" w:rsidRPr="00B35743">
      <w:rPr>
        <w:rFonts w:cs="2  Titr" w:hint="cs"/>
        <w:sz w:val="20"/>
        <w:szCs w:val="20"/>
        <w:rtl/>
      </w:rPr>
      <w:t xml:space="preserve">                                                                         </w:t>
    </w:r>
    <w:r w:rsidRPr="00B35743">
      <w:rPr>
        <w:rFonts w:cs="2  Titr" w:hint="cs"/>
        <w:sz w:val="20"/>
        <w:szCs w:val="20"/>
        <w:rtl/>
      </w:rPr>
      <w:t xml:space="preserve">                                           </w:t>
    </w:r>
    <w:r w:rsidR="0055204B" w:rsidRPr="00B35743">
      <w:rPr>
        <w:rFonts w:cs="2  Titr" w:hint="cs"/>
        <w:sz w:val="20"/>
        <w:szCs w:val="20"/>
        <w:rtl/>
      </w:rPr>
      <w:t xml:space="preserve">    </w:t>
    </w:r>
  </w:p>
  <w:p w:rsidR="0055204B" w:rsidRPr="00B35743" w:rsidRDefault="00BF63D3">
    <w:pPr>
      <w:pStyle w:val="Header"/>
      <w:rPr>
        <w:rFonts w:cs="2  Titr"/>
        <w:sz w:val="20"/>
        <w:szCs w:val="20"/>
      </w:rPr>
    </w:pPr>
    <w:r>
      <w:rPr>
        <w:rFonts w:cs="2  Titr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left:0;text-align:left;margin-left:-30pt;margin-top:4.8pt;width:517.5pt;height:0;z-index:251659264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C41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0D41"/>
    <w:multiLevelType w:val="hybridMultilevel"/>
    <w:tmpl w:val="F7FE8B68"/>
    <w:lvl w:ilvl="0" w:tplc="F17CD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5A90"/>
    <w:multiLevelType w:val="hybridMultilevel"/>
    <w:tmpl w:val="14FC5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4AA3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16C26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16586"/>
    <w:multiLevelType w:val="hybridMultilevel"/>
    <w:tmpl w:val="A0AED642"/>
    <w:lvl w:ilvl="0" w:tplc="8CF2BF48">
      <w:numFmt w:val="bullet"/>
      <w:lvlText w:val=""/>
      <w:lvlJc w:val="left"/>
      <w:pPr>
        <w:ind w:left="720" w:hanging="360"/>
      </w:pPr>
      <w:rPr>
        <w:rFonts w:ascii="Symbol" w:eastAsiaTheme="minorHAnsi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72C46"/>
    <w:multiLevelType w:val="hybridMultilevel"/>
    <w:tmpl w:val="A68C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5"/>
      <o:rules v:ext="edit">
        <o:r id="V:Rule2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A6FD0"/>
    <w:rsid w:val="00045C99"/>
    <w:rsid w:val="00055852"/>
    <w:rsid w:val="0008192C"/>
    <w:rsid w:val="000A02D0"/>
    <w:rsid w:val="000A223F"/>
    <w:rsid w:val="00115ED9"/>
    <w:rsid w:val="0014215C"/>
    <w:rsid w:val="00182E98"/>
    <w:rsid w:val="001B2B76"/>
    <w:rsid w:val="001B7741"/>
    <w:rsid w:val="001F31EA"/>
    <w:rsid w:val="00203C1D"/>
    <w:rsid w:val="00226861"/>
    <w:rsid w:val="00270F2C"/>
    <w:rsid w:val="00273D8A"/>
    <w:rsid w:val="002D7046"/>
    <w:rsid w:val="002E1FE7"/>
    <w:rsid w:val="002E208F"/>
    <w:rsid w:val="002E65E6"/>
    <w:rsid w:val="002F133C"/>
    <w:rsid w:val="002F45FC"/>
    <w:rsid w:val="0030014C"/>
    <w:rsid w:val="00352585"/>
    <w:rsid w:val="003A54AB"/>
    <w:rsid w:val="00423B6A"/>
    <w:rsid w:val="004C1314"/>
    <w:rsid w:val="004F44C5"/>
    <w:rsid w:val="005112E8"/>
    <w:rsid w:val="0055204B"/>
    <w:rsid w:val="0058294F"/>
    <w:rsid w:val="005D0B57"/>
    <w:rsid w:val="005D199B"/>
    <w:rsid w:val="006019E1"/>
    <w:rsid w:val="00622B01"/>
    <w:rsid w:val="00624914"/>
    <w:rsid w:val="00643ED2"/>
    <w:rsid w:val="00682614"/>
    <w:rsid w:val="006C0030"/>
    <w:rsid w:val="006C1668"/>
    <w:rsid w:val="0070111B"/>
    <w:rsid w:val="00774DCD"/>
    <w:rsid w:val="00796069"/>
    <w:rsid w:val="00796B49"/>
    <w:rsid w:val="007B0A40"/>
    <w:rsid w:val="00804FDB"/>
    <w:rsid w:val="00814E3C"/>
    <w:rsid w:val="0087055B"/>
    <w:rsid w:val="008A5E92"/>
    <w:rsid w:val="008C5456"/>
    <w:rsid w:val="009606FB"/>
    <w:rsid w:val="00967AF7"/>
    <w:rsid w:val="00987425"/>
    <w:rsid w:val="009A58F4"/>
    <w:rsid w:val="009D13E8"/>
    <w:rsid w:val="009E0986"/>
    <w:rsid w:val="009F78FE"/>
    <w:rsid w:val="00A00603"/>
    <w:rsid w:val="00A439DC"/>
    <w:rsid w:val="00A826BA"/>
    <w:rsid w:val="00AC4EBA"/>
    <w:rsid w:val="00B15D81"/>
    <w:rsid w:val="00B35743"/>
    <w:rsid w:val="00B773C2"/>
    <w:rsid w:val="00BC2D59"/>
    <w:rsid w:val="00BD1E3F"/>
    <w:rsid w:val="00BF63D3"/>
    <w:rsid w:val="00C51F5A"/>
    <w:rsid w:val="00C60621"/>
    <w:rsid w:val="00C9063A"/>
    <w:rsid w:val="00C90A74"/>
    <w:rsid w:val="00CA0075"/>
    <w:rsid w:val="00CA147D"/>
    <w:rsid w:val="00CA6141"/>
    <w:rsid w:val="00CB7E03"/>
    <w:rsid w:val="00D14BBD"/>
    <w:rsid w:val="00D5092B"/>
    <w:rsid w:val="00D94436"/>
    <w:rsid w:val="00DA6FD0"/>
    <w:rsid w:val="00DB0EEE"/>
    <w:rsid w:val="00DD49CB"/>
    <w:rsid w:val="00DE7F34"/>
    <w:rsid w:val="00E417AB"/>
    <w:rsid w:val="00E96D2A"/>
    <w:rsid w:val="00EB5995"/>
    <w:rsid w:val="00EC41A7"/>
    <w:rsid w:val="00F0397D"/>
    <w:rsid w:val="00F51903"/>
    <w:rsid w:val="00F6084E"/>
    <w:rsid w:val="00F704DE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4B"/>
  </w:style>
  <w:style w:type="paragraph" w:styleId="Footer">
    <w:name w:val="footer"/>
    <w:basedOn w:val="Normal"/>
    <w:link w:val="FooterChar"/>
    <w:uiPriority w:val="99"/>
    <w:unhideWhenUsed/>
    <w:rsid w:val="0055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4B"/>
  </w:style>
  <w:style w:type="paragraph" w:styleId="BalloonText">
    <w:name w:val="Balloon Text"/>
    <w:basedOn w:val="Normal"/>
    <w:link w:val="BalloonTextChar"/>
    <w:uiPriority w:val="99"/>
    <w:semiHidden/>
    <w:unhideWhenUsed/>
    <w:rsid w:val="0055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888E-5BBE-4509-934C-3BDF0BAD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563148</dc:creator>
  <cp:lastModifiedBy>563148</cp:lastModifiedBy>
  <cp:revision>2</cp:revision>
  <cp:lastPrinted>2014-08-12T06:37:00Z</cp:lastPrinted>
  <dcterms:created xsi:type="dcterms:W3CDTF">2015-04-14T11:25:00Z</dcterms:created>
  <dcterms:modified xsi:type="dcterms:W3CDTF">2015-04-14T11:25:00Z</dcterms:modified>
</cp:coreProperties>
</file>