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59" w:rsidRPr="00654C56" w:rsidRDefault="009D7159" w:rsidP="0098457B">
      <w:pPr>
        <w:tabs>
          <w:tab w:val="left" w:pos="9218"/>
        </w:tabs>
        <w:ind w:left="-12"/>
        <w:jc w:val="center"/>
        <w:rPr>
          <w:rFonts w:cs="Mitra"/>
          <w:b/>
          <w:bCs/>
          <w:sz w:val="16"/>
          <w:szCs w:val="16"/>
          <w:rtl/>
        </w:rPr>
      </w:pPr>
      <w:r>
        <w:rPr>
          <w:rFonts w:cs="Mitra" w:hint="cs"/>
          <w:b/>
          <w:bCs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-504825</wp:posOffset>
            </wp:positionV>
            <wp:extent cx="661035" cy="635635"/>
            <wp:effectExtent l="1905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159" w:rsidRPr="00654C56" w:rsidRDefault="009D7159" w:rsidP="0098457B">
      <w:pPr>
        <w:ind w:left="-12" w:right="360"/>
        <w:jc w:val="center"/>
        <w:rPr>
          <w:rFonts w:cs="Mitra"/>
          <w:b/>
          <w:bCs/>
          <w:sz w:val="16"/>
          <w:szCs w:val="16"/>
          <w:rtl/>
        </w:rPr>
      </w:pPr>
      <w:r w:rsidRPr="00654C56">
        <w:rPr>
          <w:rFonts w:cs="Mitra" w:hint="cs"/>
          <w:b/>
          <w:bCs/>
          <w:sz w:val="16"/>
          <w:szCs w:val="16"/>
          <w:rtl/>
        </w:rPr>
        <w:t>شركت مجتمع گاز پارس جنوبي</w:t>
      </w:r>
    </w:p>
    <w:p w:rsidR="009D7159" w:rsidRPr="00654C56" w:rsidRDefault="009D7159" w:rsidP="0098457B">
      <w:pPr>
        <w:ind w:left="-12" w:right="360"/>
        <w:jc w:val="center"/>
        <w:rPr>
          <w:rFonts w:cs="Mitra"/>
          <w:b/>
          <w:bCs/>
          <w:sz w:val="28"/>
          <w:szCs w:val="28"/>
          <w:u w:val="single"/>
          <w:rtl/>
        </w:rPr>
      </w:pPr>
      <w:r w:rsidRPr="00654C56">
        <w:rPr>
          <w:rFonts w:cs="Mitra" w:hint="cs"/>
          <w:b/>
          <w:bCs/>
          <w:sz w:val="28"/>
          <w:szCs w:val="28"/>
          <w:u w:val="single"/>
          <w:rtl/>
        </w:rPr>
        <w:t>گزارش شناخت</w:t>
      </w:r>
    </w:p>
    <w:p w:rsidR="009D7159" w:rsidRPr="0074771C" w:rsidRDefault="009D7159" w:rsidP="0098457B">
      <w:pPr>
        <w:ind w:left="-12"/>
        <w:jc w:val="center"/>
        <w:rPr>
          <w:rFonts w:cs="Titr"/>
          <w:rtl/>
          <w:lang w:bidi="fa-IR"/>
        </w:rPr>
      </w:pPr>
      <w:r>
        <w:rPr>
          <w:rFonts w:cs="Mitra" w:hint="cs"/>
          <w:b/>
          <w:bCs/>
          <w:sz w:val="28"/>
          <w:szCs w:val="28"/>
          <w:rtl/>
        </w:rPr>
        <w:t xml:space="preserve">بارگيري، حمل و تخليه </w:t>
      </w:r>
      <w:r w:rsidR="0055574E">
        <w:rPr>
          <w:rFonts w:cs="Mitra" w:hint="cs"/>
          <w:b/>
          <w:bCs/>
          <w:sz w:val="28"/>
          <w:szCs w:val="28"/>
          <w:rtl/>
        </w:rPr>
        <w:t>40</w:t>
      </w:r>
      <w:r>
        <w:rPr>
          <w:rFonts w:cs="Mitra" w:hint="cs"/>
          <w:b/>
          <w:bCs/>
          <w:sz w:val="28"/>
          <w:szCs w:val="28"/>
          <w:rtl/>
        </w:rPr>
        <w:t xml:space="preserve">0000 تن گوگرد گرانول از انبار روباز ذخيره سازي گوگرد به كشتي هاي مستقر در اسكله پارس </w:t>
      </w:r>
      <w:r w:rsidR="0055574E" w:rsidRPr="0055574E">
        <w:rPr>
          <w:rFonts w:cs="Mitra" w:hint="cs"/>
          <w:b/>
          <w:bCs/>
          <w:sz w:val="28"/>
          <w:szCs w:val="28"/>
          <w:rtl/>
        </w:rPr>
        <w:t>و 240000 تن از پالايشگاههاي پنجم و ششم به انبار روباز</w:t>
      </w:r>
    </w:p>
    <w:p w:rsidR="009D7159" w:rsidRDefault="009D7159" w:rsidP="0098457B">
      <w:pPr>
        <w:ind w:left="-12" w:right="360"/>
        <w:rPr>
          <w:rFonts w:cs="Mitra"/>
          <w:b/>
          <w:bCs/>
          <w:sz w:val="28"/>
          <w:szCs w:val="28"/>
          <w:u w:val="single"/>
          <w:rtl/>
        </w:rPr>
      </w:pPr>
      <w:r w:rsidRPr="00B85E81">
        <w:rPr>
          <w:rFonts w:cs="Mitra" w:hint="cs"/>
          <w:b/>
          <w:bCs/>
          <w:sz w:val="28"/>
          <w:szCs w:val="28"/>
          <w:u w:val="single"/>
          <w:rtl/>
        </w:rPr>
        <w:t>مشخصات پروژه:</w:t>
      </w:r>
    </w:p>
    <w:p w:rsidR="009D7159" w:rsidRPr="00654C56" w:rsidRDefault="009D7159" w:rsidP="0098457B">
      <w:pPr>
        <w:ind w:left="-12" w:right="360"/>
        <w:rPr>
          <w:rFonts w:cs="Mitra"/>
          <w:b/>
          <w:bCs/>
          <w:sz w:val="16"/>
          <w:szCs w:val="18"/>
          <w:rtl/>
        </w:rPr>
      </w:pPr>
    </w:p>
    <w:p w:rsidR="009D7159" w:rsidRPr="00654C56" w:rsidRDefault="009D7159" w:rsidP="0098457B">
      <w:pPr>
        <w:ind w:left="-12" w:right="360"/>
        <w:rPr>
          <w:rFonts w:cs="Mitra"/>
          <w:b/>
          <w:bCs/>
          <w:sz w:val="28"/>
          <w:szCs w:val="28"/>
          <w:u w:val="single"/>
          <w:rtl/>
        </w:rPr>
      </w:pPr>
      <w:r w:rsidRPr="00654C56">
        <w:rPr>
          <w:rFonts w:cs="Mitra" w:hint="cs"/>
          <w:b/>
          <w:bCs/>
          <w:sz w:val="32"/>
          <w:szCs w:val="32"/>
          <w:u w:val="single"/>
          <w:rtl/>
        </w:rPr>
        <w:t>1</w:t>
      </w:r>
      <w:r>
        <w:rPr>
          <w:rFonts w:cs="Mitra" w:hint="cs"/>
          <w:b/>
          <w:bCs/>
          <w:sz w:val="28"/>
          <w:szCs w:val="28"/>
          <w:u w:val="single"/>
          <w:rtl/>
        </w:rPr>
        <w:t>)عنوان مشخصات كلي</w:t>
      </w:r>
      <w:r w:rsidRPr="00654C56">
        <w:rPr>
          <w:rFonts w:cs="Mitra" w:hint="cs"/>
          <w:b/>
          <w:bCs/>
          <w:sz w:val="28"/>
          <w:szCs w:val="28"/>
          <w:u w:val="single"/>
          <w:rtl/>
        </w:rPr>
        <w:t>،</w:t>
      </w:r>
      <w:r>
        <w:rPr>
          <w:rFonts w:cs="Mitra" w:hint="cs"/>
          <w:b/>
          <w:bCs/>
          <w:sz w:val="28"/>
          <w:szCs w:val="28"/>
          <w:u w:val="single"/>
          <w:rtl/>
        </w:rPr>
        <w:t xml:space="preserve"> </w:t>
      </w:r>
      <w:r w:rsidRPr="00654C56">
        <w:rPr>
          <w:rFonts w:cs="Mitra" w:hint="cs"/>
          <w:b/>
          <w:bCs/>
          <w:sz w:val="28"/>
          <w:szCs w:val="28"/>
          <w:u w:val="single"/>
          <w:rtl/>
        </w:rPr>
        <w:t>اهداف كلي و كمي پروژه:</w:t>
      </w:r>
    </w:p>
    <w:p w:rsidR="009D7159" w:rsidRDefault="009D7159" w:rsidP="0098457B">
      <w:pPr>
        <w:ind w:left="-12" w:right="360"/>
        <w:rPr>
          <w:rFonts w:cs="Mitra"/>
          <w:b/>
          <w:bCs/>
          <w:sz w:val="16"/>
          <w:szCs w:val="18"/>
          <w:rtl/>
        </w:rPr>
      </w:pPr>
    </w:p>
    <w:p w:rsidR="009D7159" w:rsidRDefault="008D326A" w:rsidP="0098457B">
      <w:pPr>
        <w:ind w:left="-12"/>
        <w:jc w:val="both"/>
        <w:rPr>
          <w:rFonts w:cs="Mitra"/>
          <w:b/>
          <w:bCs/>
          <w:sz w:val="26"/>
          <w:szCs w:val="26"/>
          <w:rtl/>
          <w:lang w:bidi="fa-IR"/>
        </w:rPr>
      </w:pPr>
      <w:r>
        <w:rPr>
          <w:rFonts w:cs="Mitra" w:hint="cs"/>
          <w:color w:val="000000"/>
          <w:sz w:val="28"/>
          <w:szCs w:val="28"/>
          <w:rtl/>
        </w:rPr>
        <w:t>بارگيري</w:t>
      </w:r>
      <w:r w:rsidR="009D7159">
        <w:rPr>
          <w:rFonts w:cs="Mitra" w:hint="cs"/>
          <w:color w:val="000000"/>
          <w:sz w:val="28"/>
          <w:szCs w:val="28"/>
          <w:rtl/>
        </w:rPr>
        <w:t xml:space="preserve">، حمل و تخليه </w:t>
      </w:r>
      <w:r w:rsidR="003E0B14">
        <w:rPr>
          <w:rFonts w:cs="Mitra" w:hint="cs"/>
          <w:color w:val="000000"/>
          <w:sz w:val="28"/>
          <w:szCs w:val="28"/>
          <w:rtl/>
        </w:rPr>
        <w:t xml:space="preserve">400000 </w:t>
      </w:r>
      <w:r>
        <w:rPr>
          <w:rFonts w:cs="Mitra" w:hint="cs"/>
          <w:color w:val="000000"/>
          <w:sz w:val="28"/>
          <w:szCs w:val="28"/>
          <w:rtl/>
        </w:rPr>
        <w:t>تن گوگرد</w:t>
      </w:r>
      <w:r w:rsidR="00D66C70">
        <w:rPr>
          <w:rFonts w:cs="Mitra" w:hint="cs"/>
          <w:color w:val="000000"/>
          <w:sz w:val="28"/>
          <w:szCs w:val="28"/>
          <w:rtl/>
        </w:rPr>
        <w:t xml:space="preserve"> </w:t>
      </w:r>
      <w:r w:rsidR="009D7159" w:rsidRPr="00561E68">
        <w:rPr>
          <w:rFonts w:cs="Mitra" w:hint="cs"/>
          <w:color w:val="000000"/>
          <w:sz w:val="28"/>
          <w:szCs w:val="28"/>
          <w:rtl/>
        </w:rPr>
        <w:t xml:space="preserve">گرانول از </w:t>
      </w:r>
      <w:r w:rsidR="009D7159">
        <w:rPr>
          <w:rFonts w:cs="Mitra" w:hint="cs"/>
          <w:color w:val="000000"/>
          <w:sz w:val="28"/>
          <w:szCs w:val="28"/>
          <w:rtl/>
        </w:rPr>
        <w:t>پالايشگاه هاي مجتمع به</w:t>
      </w:r>
      <w:r w:rsidR="009D7159" w:rsidRPr="00561E68">
        <w:rPr>
          <w:rFonts w:cs="Mitra"/>
          <w:color w:val="000000"/>
          <w:sz w:val="28"/>
          <w:szCs w:val="28"/>
          <w:rtl/>
        </w:rPr>
        <w:t xml:space="preserve"> انبار روباز </w:t>
      </w:r>
      <w:r w:rsidR="009D7159">
        <w:rPr>
          <w:rFonts w:cs="Mitra" w:hint="cs"/>
          <w:color w:val="000000"/>
          <w:sz w:val="28"/>
          <w:szCs w:val="28"/>
          <w:rtl/>
        </w:rPr>
        <w:t xml:space="preserve">ذخيره سازي </w:t>
      </w:r>
      <w:r w:rsidR="009D7159" w:rsidRPr="00561E68">
        <w:rPr>
          <w:rFonts w:cs="Mitra"/>
          <w:color w:val="000000"/>
          <w:sz w:val="28"/>
          <w:szCs w:val="28"/>
          <w:rtl/>
        </w:rPr>
        <w:t xml:space="preserve">گوگرد </w:t>
      </w:r>
      <w:r w:rsidR="009D7159">
        <w:rPr>
          <w:rFonts w:cs="Mitra" w:hint="cs"/>
          <w:color w:val="000000"/>
          <w:sz w:val="28"/>
          <w:szCs w:val="28"/>
          <w:rtl/>
        </w:rPr>
        <w:t>در سايت يك</w:t>
      </w:r>
      <w:r w:rsidR="009D7159" w:rsidRPr="00561E68">
        <w:rPr>
          <w:rFonts w:cs="Mitra" w:hint="cs"/>
          <w:color w:val="000000"/>
          <w:sz w:val="28"/>
          <w:szCs w:val="28"/>
          <w:rtl/>
        </w:rPr>
        <w:t xml:space="preserve"> واقع دراستان بوشهر ـ بندر عسلويه ـ منطقه ويژه اقتصادي انرژي پارس </w:t>
      </w:r>
      <w:r w:rsidR="009D7159">
        <w:rPr>
          <w:rFonts w:cs="Mitra" w:hint="cs"/>
          <w:color w:val="000000"/>
          <w:sz w:val="28"/>
          <w:szCs w:val="28"/>
          <w:rtl/>
        </w:rPr>
        <w:t>به فاصله تقريبي 18 كيلومتر</w:t>
      </w:r>
      <w:r w:rsidR="00D66C70">
        <w:rPr>
          <w:rFonts w:cs="Mitra" w:hint="cs"/>
          <w:b/>
          <w:bCs/>
          <w:sz w:val="26"/>
          <w:szCs w:val="26"/>
          <w:rtl/>
          <w:lang w:bidi="fa-IR"/>
        </w:rPr>
        <w:t xml:space="preserve"> </w:t>
      </w:r>
      <w:r w:rsidR="00D66C70" w:rsidRPr="00D66C70">
        <w:rPr>
          <w:rFonts w:cs="Mitra" w:hint="cs"/>
          <w:sz w:val="28"/>
          <w:szCs w:val="28"/>
          <w:rtl/>
          <w:lang w:bidi="fa-IR"/>
        </w:rPr>
        <w:t>همچنين</w:t>
      </w:r>
      <w:r w:rsidR="00D66C70" w:rsidRPr="00D66C70">
        <w:rPr>
          <w:rFonts w:cs="Mitra" w:hint="cs"/>
          <w:b/>
          <w:bCs/>
          <w:sz w:val="28"/>
          <w:szCs w:val="28"/>
          <w:rtl/>
          <w:lang w:bidi="fa-IR"/>
        </w:rPr>
        <w:t xml:space="preserve"> </w:t>
      </w:r>
      <w:r w:rsidR="00D66C70" w:rsidRPr="00D66C70">
        <w:rPr>
          <w:rFonts w:cs="Mitra" w:hint="cs"/>
          <w:sz w:val="28"/>
          <w:szCs w:val="28"/>
          <w:rtl/>
          <w:lang w:bidi="fa-IR"/>
        </w:rPr>
        <w:t>بارگيري ، حمل و تخليه 240000 تن گوگرد از پالايشگاههاي پنجم و ششم به انبار روباز</w:t>
      </w:r>
    </w:p>
    <w:p w:rsidR="009D7159" w:rsidRPr="00654C56" w:rsidRDefault="009D7159" w:rsidP="0098457B">
      <w:pPr>
        <w:ind w:left="-12"/>
        <w:rPr>
          <w:rFonts w:cs="Mitra"/>
          <w:b/>
          <w:bCs/>
          <w:sz w:val="16"/>
          <w:szCs w:val="18"/>
          <w:rtl/>
        </w:rPr>
      </w:pPr>
    </w:p>
    <w:p w:rsidR="009D7159" w:rsidRPr="00654C56" w:rsidRDefault="009D7159" w:rsidP="0098457B">
      <w:pPr>
        <w:ind w:left="-12"/>
        <w:rPr>
          <w:rFonts w:cs="Mitra"/>
          <w:b/>
          <w:bCs/>
          <w:u w:val="single"/>
          <w:rtl/>
        </w:rPr>
      </w:pPr>
      <w:r w:rsidRPr="00654C56">
        <w:rPr>
          <w:rFonts w:cs="Mitra" w:hint="cs"/>
          <w:b/>
          <w:bCs/>
          <w:u w:val="single"/>
          <w:rtl/>
        </w:rPr>
        <w:t xml:space="preserve">2) </w:t>
      </w:r>
      <w:r w:rsidRPr="00654C56">
        <w:rPr>
          <w:rFonts w:cs="Mitra" w:hint="cs"/>
          <w:b/>
          <w:bCs/>
          <w:sz w:val="28"/>
          <w:szCs w:val="28"/>
          <w:u w:val="single"/>
          <w:rtl/>
        </w:rPr>
        <w:t>سازمان كارفرمائي:</w:t>
      </w:r>
    </w:p>
    <w:p w:rsidR="009D7159" w:rsidRDefault="009D7159" w:rsidP="0098457B">
      <w:pPr>
        <w:ind w:left="-12"/>
        <w:jc w:val="both"/>
        <w:rPr>
          <w:rFonts w:cs="Mitra"/>
          <w:sz w:val="28"/>
          <w:szCs w:val="28"/>
          <w:rtl/>
          <w:lang w:bidi="fa-IR"/>
        </w:rPr>
      </w:pPr>
      <w:r w:rsidRPr="00B735B6">
        <w:rPr>
          <w:rFonts w:cs="Mitra" w:hint="cs"/>
          <w:sz w:val="28"/>
          <w:szCs w:val="28"/>
          <w:rtl/>
          <w:lang w:bidi="fa-IR"/>
        </w:rPr>
        <w:t>شركت مجتمع گاز پارس جنوبي بعنوان كارفرما مي باشد و مدير عمليات به عنوان نماينده اصلي كارفرما و رئيس اداره حمل و نقل بعنوان رئيس دستگاه نظارت در اين پيمان مي باشد.</w:t>
      </w:r>
    </w:p>
    <w:p w:rsidR="001A7C67" w:rsidRPr="00B735B6" w:rsidRDefault="001A7C67" w:rsidP="0098457B">
      <w:pPr>
        <w:ind w:left="-12"/>
        <w:jc w:val="both"/>
        <w:rPr>
          <w:rFonts w:cs="Mitra"/>
          <w:sz w:val="28"/>
          <w:szCs w:val="28"/>
          <w:rtl/>
          <w:lang w:bidi="fa-IR"/>
        </w:rPr>
      </w:pPr>
    </w:p>
    <w:p w:rsidR="009D7159" w:rsidRPr="00654C56" w:rsidRDefault="009D7159" w:rsidP="0098457B">
      <w:pPr>
        <w:ind w:left="-12"/>
        <w:rPr>
          <w:rFonts w:cs="Mitra"/>
          <w:b/>
          <w:bCs/>
          <w:sz w:val="28"/>
          <w:szCs w:val="28"/>
          <w:u w:val="single"/>
          <w:rtl/>
        </w:rPr>
      </w:pPr>
      <w:r w:rsidRPr="00654C56">
        <w:rPr>
          <w:rFonts w:cs="Mitra" w:hint="cs"/>
          <w:b/>
          <w:bCs/>
          <w:sz w:val="28"/>
          <w:szCs w:val="28"/>
          <w:u w:val="single"/>
          <w:rtl/>
        </w:rPr>
        <w:t>3)</w:t>
      </w:r>
      <w:r>
        <w:rPr>
          <w:rFonts w:cs="Mitra" w:hint="cs"/>
          <w:b/>
          <w:bCs/>
          <w:sz w:val="28"/>
          <w:szCs w:val="28"/>
          <w:u w:val="single"/>
          <w:rtl/>
        </w:rPr>
        <w:t xml:space="preserve"> </w:t>
      </w:r>
      <w:r w:rsidRPr="00654C56">
        <w:rPr>
          <w:rFonts w:cs="Mitra" w:hint="cs"/>
          <w:b/>
          <w:bCs/>
          <w:sz w:val="28"/>
          <w:szCs w:val="28"/>
          <w:u w:val="single"/>
          <w:rtl/>
        </w:rPr>
        <w:t>برنامه زماني كلي اوليه(متناسب با تعهدات موضوع مناقصه):</w:t>
      </w:r>
    </w:p>
    <w:p w:rsidR="009D7159" w:rsidRDefault="009D7159" w:rsidP="0098457B">
      <w:pPr>
        <w:ind w:left="-12"/>
        <w:jc w:val="both"/>
        <w:rPr>
          <w:rFonts w:cs="Mitra"/>
          <w:sz w:val="28"/>
          <w:szCs w:val="28"/>
          <w:rtl/>
          <w:lang w:bidi="fa-IR"/>
        </w:rPr>
      </w:pPr>
      <w:r w:rsidRPr="00B735B6">
        <w:rPr>
          <w:rFonts w:cs="Mitra" w:hint="cs"/>
          <w:sz w:val="28"/>
          <w:szCs w:val="28"/>
          <w:rtl/>
          <w:lang w:bidi="fa-IR"/>
        </w:rPr>
        <w:t xml:space="preserve">مدت اوليه پيمان از تاريخ ابلاغ شروع بكار لغايت دو سال شمسي است. </w:t>
      </w:r>
    </w:p>
    <w:p w:rsidR="001A7C67" w:rsidRPr="00B735B6" w:rsidRDefault="001A7C67" w:rsidP="0098457B">
      <w:pPr>
        <w:ind w:left="-12"/>
        <w:jc w:val="both"/>
        <w:rPr>
          <w:rFonts w:cs="Mitra"/>
          <w:sz w:val="28"/>
          <w:szCs w:val="28"/>
          <w:rtl/>
          <w:lang w:bidi="fa-IR"/>
        </w:rPr>
      </w:pPr>
    </w:p>
    <w:p w:rsidR="009D7159" w:rsidRPr="00654C56" w:rsidRDefault="009D7159" w:rsidP="0098457B">
      <w:pPr>
        <w:ind w:left="-12"/>
        <w:rPr>
          <w:rFonts w:cs="Mitra"/>
          <w:b/>
          <w:bCs/>
          <w:sz w:val="28"/>
          <w:szCs w:val="28"/>
          <w:u w:val="single"/>
          <w:rtl/>
        </w:rPr>
      </w:pPr>
      <w:r w:rsidRPr="00654C56">
        <w:rPr>
          <w:rFonts w:cs="Mitra" w:hint="cs"/>
          <w:b/>
          <w:bCs/>
          <w:sz w:val="28"/>
          <w:szCs w:val="28"/>
          <w:u w:val="single"/>
          <w:rtl/>
        </w:rPr>
        <w:t>4)</w:t>
      </w:r>
      <w:r>
        <w:rPr>
          <w:rFonts w:cs="Mitra" w:hint="cs"/>
          <w:b/>
          <w:bCs/>
          <w:sz w:val="28"/>
          <w:szCs w:val="28"/>
          <w:u w:val="single"/>
          <w:rtl/>
        </w:rPr>
        <w:t xml:space="preserve"> </w:t>
      </w:r>
      <w:r w:rsidRPr="00654C56">
        <w:rPr>
          <w:rFonts w:cs="Mitra" w:hint="cs"/>
          <w:b/>
          <w:bCs/>
          <w:sz w:val="28"/>
          <w:szCs w:val="28"/>
          <w:u w:val="single"/>
          <w:rtl/>
        </w:rPr>
        <w:t>اطلاعات تامين مالي پروژه:</w:t>
      </w:r>
    </w:p>
    <w:p w:rsidR="009D7159" w:rsidRPr="006C4937" w:rsidRDefault="009D7159" w:rsidP="006C4937">
      <w:pPr>
        <w:ind w:left="-12"/>
        <w:jc w:val="both"/>
        <w:rPr>
          <w:rFonts w:cs="Mitra"/>
          <w:sz w:val="28"/>
          <w:szCs w:val="28"/>
          <w:rtl/>
          <w:lang w:bidi="fa-IR"/>
        </w:rPr>
      </w:pPr>
      <w:r w:rsidRPr="00B735B6">
        <w:rPr>
          <w:rFonts w:cs="Mitra" w:hint="cs"/>
          <w:sz w:val="28"/>
          <w:szCs w:val="28"/>
          <w:rtl/>
          <w:lang w:bidi="fa-IR"/>
        </w:rPr>
        <w:t>از بودجه هاي جاري اداره حمل و نقل تامين مي گردد كه بر اساس كار انجام شده و مورد تاييد دستگاه نظارت مبلغ قرارداد آتي به پيمانكار پرداخت خواهد شد.</w:t>
      </w:r>
      <w:r w:rsidR="006C4937">
        <w:rPr>
          <w:rFonts w:cs="Mitra" w:hint="cs"/>
          <w:sz w:val="28"/>
          <w:szCs w:val="28"/>
          <w:rtl/>
          <w:lang w:bidi="fa-IR"/>
        </w:rPr>
        <w:t>ب</w:t>
      </w:r>
      <w:r w:rsidRPr="00B735B6">
        <w:rPr>
          <w:rFonts w:cs="Mitra" w:hint="cs"/>
          <w:sz w:val="28"/>
          <w:szCs w:val="28"/>
          <w:rtl/>
          <w:lang w:bidi="fa-IR"/>
        </w:rPr>
        <w:t xml:space="preserve">رآورد ريالي </w:t>
      </w:r>
      <w:r w:rsidR="00C04809" w:rsidRPr="00C04809">
        <w:rPr>
          <w:rFonts w:cs="Mitra" w:hint="cs"/>
          <w:sz w:val="28"/>
          <w:szCs w:val="28"/>
          <w:rtl/>
          <w:lang w:bidi="fa-IR"/>
        </w:rPr>
        <w:t xml:space="preserve">55.032.646.903 </w:t>
      </w:r>
      <w:r w:rsidR="00C04809">
        <w:rPr>
          <w:rFonts w:cs="Mitra" w:hint="cs"/>
          <w:sz w:val="28"/>
          <w:szCs w:val="28"/>
          <w:rtl/>
          <w:lang w:bidi="fa-IR"/>
        </w:rPr>
        <w:t>(</w:t>
      </w:r>
      <w:r w:rsidR="00C04809" w:rsidRPr="00280032">
        <w:rPr>
          <w:rFonts w:cs="Mitra" w:hint="cs"/>
          <w:sz w:val="28"/>
          <w:szCs w:val="28"/>
          <w:rtl/>
          <w:lang w:bidi="fa-IR"/>
        </w:rPr>
        <w:t>پنجاه و پنج ميليارد و سي و دو ميليون ششصد</w:t>
      </w:r>
      <w:r w:rsidR="00C04809">
        <w:rPr>
          <w:rFonts w:cs="Mitra" w:hint="cs"/>
          <w:sz w:val="28"/>
          <w:szCs w:val="28"/>
          <w:rtl/>
          <w:lang w:bidi="fa-IR"/>
        </w:rPr>
        <w:t xml:space="preserve"> </w:t>
      </w:r>
      <w:r w:rsidR="00C04809" w:rsidRPr="00280032">
        <w:rPr>
          <w:rFonts w:cs="Mitra" w:hint="cs"/>
          <w:sz w:val="28"/>
          <w:szCs w:val="28"/>
          <w:rtl/>
          <w:lang w:bidi="fa-IR"/>
        </w:rPr>
        <w:t>و چهل و شش هزار و نه</w:t>
      </w:r>
      <w:r w:rsidR="00C04809">
        <w:rPr>
          <w:rFonts w:cs="Mitra" w:hint="cs"/>
          <w:sz w:val="28"/>
          <w:szCs w:val="28"/>
          <w:rtl/>
          <w:lang w:bidi="fa-IR"/>
        </w:rPr>
        <w:t xml:space="preserve"> </w:t>
      </w:r>
      <w:r w:rsidR="00C04809" w:rsidRPr="00280032">
        <w:rPr>
          <w:rFonts w:cs="Mitra" w:hint="cs"/>
          <w:sz w:val="28"/>
          <w:szCs w:val="28"/>
          <w:rtl/>
          <w:lang w:bidi="fa-IR"/>
        </w:rPr>
        <w:t>صد و سه)</w:t>
      </w:r>
      <w:r w:rsidR="00C04809" w:rsidRPr="00B735B6">
        <w:rPr>
          <w:rFonts w:cs="Mitra" w:hint="cs"/>
          <w:sz w:val="28"/>
          <w:szCs w:val="28"/>
          <w:rtl/>
          <w:lang w:bidi="fa-IR"/>
        </w:rPr>
        <w:t xml:space="preserve"> </w:t>
      </w:r>
      <w:r w:rsidR="00C04809" w:rsidRPr="00C04809">
        <w:rPr>
          <w:rFonts w:cs="Mitra" w:hint="cs"/>
          <w:sz w:val="28"/>
          <w:szCs w:val="28"/>
          <w:rtl/>
          <w:lang w:bidi="fa-IR"/>
        </w:rPr>
        <w:t>ريال م</w:t>
      </w:r>
      <w:r w:rsidR="00C04809">
        <w:rPr>
          <w:rFonts w:cs="Mitra" w:hint="cs"/>
          <w:sz w:val="28"/>
          <w:szCs w:val="28"/>
          <w:rtl/>
          <w:lang w:bidi="fa-IR"/>
        </w:rPr>
        <w:t xml:space="preserve">ي </w:t>
      </w:r>
      <w:r w:rsidR="00C04809" w:rsidRPr="00C04809">
        <w:rPr>
          <w:rFonts w:cs="Mitra" w:hint="cs"/>
          <w:sz w:val="28"/>
          <w:szCs w:val="28"/>
          <w:rtl/>
          <w:lang w:bidi="fa-IR"/>
        </w:rPr>
        <w:t>باشد</w:t>
      </w:r>
    </w:p>
    <w:p w:rsidR="001A7C67" w:rsidRPr="009C17D0" w:rsidRDefault="001A7C67" w:rsidP="0098457B">
      <w:pPr>
        <w:ind w:left="-12"/>
        <w:jc w:val="both"/>
        <w:rPr>
          <w:rFonts w:ascii="Arial" w:hAnsi="Arial" w:cs="Arial"/>
          <w:b/>
          <w:bCs/>
          <w:color w:val="FF0000"/>
          <w:sz w:val="32"/>
          <w:szCs w:val="32"/>
          <w:rtl/>
          <w:lang w:bidi="fa-IR"/>
        </w:rPr>
      </w:pPr>
    </w:p>
    <w:p w:rsidR="009D7159" w:rsidRPr="00B735B6" w:rsidRDefault="009D7159" w:rsidP="0098457B">
      <w:pPr>
        <w:ind w:left="-12"/>
        <w:rPr>
          <w:rFonts w:cs="Mitra"/>
          <w:sz w:val="32"/>
          <w:szCs w:val="32"/>
          <w:u w:val="single"/>
          <w:rtl/>
        </w:rPr>
      </w:pPr>
      <w:r w:rsidRPr="00B735B6">
        <w:rPr>
          <w:rFonts w:cs="Mitra" w:hint="cs"/>
          <w:sz w:val="32"/>
          <w:szCs w:val="32"/>
          <w:u w:val="single"/>
          <w:rtl/>
        </w:rPr>
        <w:t>5) اسناد فني و اطلاعاتي كه وضعيت پروژه را براي مناقصه گر از نظر شرائط كار تبيين نمايد:</w:t>
      </w:r>
    </w:p>
    <w:p w:rsidR="009D7159" w:rsidRPr="0098457B" w:rsidRDefault="009D7159" w:rsidP="0098457B">
      <w:pPr>
        <w:ind w:left="-12"/>
        <w:jc w:val="both"/>
        <w:rPr>
          <w:rFonts w:cs="Mitra"/>
          <w:sz w:val="28"/>
          <w:szCs w:val="28"/>
          <w:rtl/>
          <w:lang w:bidi="fa-IR"/>
        </w:rPr>
      </w:pPr>
      <w:r w:rsidRPr="0098457B">
        <w:rPr>
          <w:rFonts w:cs="Mitra" w:hint="cs"/>
          <w:sz w:val="28"/>
          <w:szCs w:val="28"/>
          <w:rtl/>
          <w:lang w:bidi="fa-IR"/>
        </w:rPr>
        <w:t>الف) نياز به اسناد فني نمي باشد.</w:t>
      </w:r>
    </w:p>
    <w:p w:rsidR="009D7159" w:rsidRPr="0098457B" w:rsidRDefault="009D7159" w:rsidP="0098457B">
      <w:pPr>
        <w:ind w:left="-12"/>
        <w:jc w:val="both"/>
        <w:rPr>
          <w:rFonts w:cs="Mitra"/>
          <w:sz w:val="28"/>
          <w:szCs w:val="28"/>
          <w:rtl/>
          <w:lang w:bidi="fa-IR"/>
        </w:rPr>
      </w:pPr>
      <w:r w:rsidRPr="0098457B">
        <w:rPr>
          <w:rFonts w:cs="Mitra" w:hint="cs"/>
          <w:sz w:val="28"/>
          <w:szCs w:val="28"/>
          <w:rtl/>
          <w:lang w:bidi="fa-IR"/>
        </w:rPr>
        <w:t>ب) وظائف پيمانكار بصورت كامل در شرح پيمان قيد گرديده است و اهم وظائف  به شرح بند 1 فوق الذكر مي باشد .</w:t>
      </w:r>
    </w:p>
    <w:p w:rsidR="001A7C67" w:rsidRPr="00B735B6" w:rsidRDefault="001A7C67" w:rsidP="0098457B">
      <w:pPr>
        <w:ind w:left="-12"/>
        <w:jc w:val="both"/>
        <w:rPr>
          <w:rFonts w:cs="Mitra"/>
          <w:rtl/>
          <w:lang w:bidi="fa-IR"/>
        </w:rPr>
      </w:pPr>
    </w:p>
    <w:p w:rsidR="009D7159" w:rsidRPr="00B735B6" w:rsidRDefault="009D7159" w:rsidP="0098457B">
      <w:pPr>
        <w:ind w:left="-12"/>
        <w:rPr>
          <w:rFonts w:cs="Mitra"/>
          <w:sz w:val="32"/>
          <w:szCs w:val="32"/>
          <w:u w:val="single"/>
          <w:rtl/>
        </w:rPr>
      </w:pPr>
      <w:r w:rsidRPr="00B735B6">
        <w:rPr>
          <w:rFonts w:cs="Mitra" w:hint="cs"/>
          <w:sz w:val="32"/>
          <w:szCs w:val="32"/>
          <w:u w:val="single"/>
          <w:rtl/>
        </w:rPr>
        <w:t xml:space="preserve">6) برنامه تداركاتي پروژه (تداركات داخلي و خارجي)، حسب مورد: </w:t>
      </w:r>
    </w:p>
    <w:p w:rsidR="009D7159" w:rsidRPr="001A7C67" w:rsidRDefault="009D7159" w:rsidP="0098457B">
      <w:pPr>
        <w:pStyle w:val="Heading3"/>
        <w:ind w:left="-12"/>
        <w:jc w:val="lowKashida"/>
        <w:rPr>
          <w:rFonts w:cs="B Titr"/>
          <w:snapToGrid w:val="0"/>
          <w:sz w:val="24"/>
          <w:szCs w:val="24"/>
          <w:u w:val="single"/>
          <w:rtl/>
        </w:rPr>
      </w:pPr>
      <w:r w:rsidRPr="001A7C67">
        <w:rPr>
          <w:rFonts w:cs="B Titr" w:hint="eastAsia"/>
          <w:snapToGrid w:val="0"/>
          <w:sz w:val="24"/>
          <w:szCs w:val="24"/>
          <w:u w:val="single"/>
          <w:rtl/>
        </w:rPr>
        <w:t>وسائط</w:t>
      </w:r>
      <w:r w:rsidRPr="001A7C67">
        <w:rPr>
          <w:rFonts w:cs="B Titr"/>
          <w:snapToGrid w:val="0"/>
          <w:sz w:val="24"/>
          <w:szCs w:val="24"/>
          <w:u w:val="single"/>
          <w:rtl/>
        </w:rPr>
        <w:t xml:space="preserve"> مورد </w:t>
      </w:r>
      <w:r w:rsidRPr="001A7C67">
        <w:rPr>
          <w:rFonts w:cs="B Titr" w:hint="eastAsia"/>
          <w:snapToGrid w:val="0"/>
          <w:sz w:val="24"/>
          <w:szCs w:val="24"/>
          <w:u w:val="single"/>
          <w:rtl/>
        </w:rPr>
        <w:t>نياز</w:t>
      </w:r>
      <w:r w:rsidRPr="001A7C67">
        <w:rPr>
          <w:rFonts w:cs="B Titr"/>
          <w:snapToGrid w:val="0"/>
          <w:sz w:val="24"/>
          <w:szCs w:val="24"/>
          <w:u w:val="single"/>
          <w:rtl/>
        </w:rPr>
        <w:t xml:space="preserve"> :</w:t>
      </w:r>
    </w:p>
    <w:p w:rsidR="009D7159" w:rsidRPr="00710182" w:rsidRDefault="009D7159" w:rsidP="0098457B">
      <w:pPr>
        <w:ind w:left="-12"/>
        <w:rPr>
          <w:rFonts w:cs="Mitra"/>
          <w:sz w:val="28"/>
          <w:szCs w:val="28"/>
          <w:rtl/>
        </w:rPr>
      </w:pPr>
      <w:r w:rsidRPr="002156D5">
        <w:rPr>
          <w:rFonts w:cs="Mitra" w:hint="cs"/>
          <w:rtl/>
        </w:rPr>
        <w:t>1</w:t>
      </w:r>
      <w:r w:rsidRPr="00710182">
        <w:rPr>
          <w:rFonts w:cs="Mitra" w:hint="cs"/>
          <w:sz w:val="28"/>
          <w:szCs w:val="28"/>
          <w:rtl/>
        </w:rPr>
        <w:t xml:space="preserve">- </w:t>
      </w:r>
      <w:r w:rsidR="004929D9">
        <w:rPr>
          <w:rFonts w:cs="Mitra" w:hint="cs"/>
          <w:sz w:val="28"/>
          <w:szCs w:val="28"/>
          <w:rtl/>
        </w:rPr>
        <w:t xml:space="preserve">تعداد 10 </w:t>
      </w:r>
      <w:r w:rsidRPr="00710182">
        <w:rPr>
          <w:rFonts w:cs="Mitra" w:hint="cs"/>
          <w:sz w:val="28"/>
          <w:szCs w:val="28"/>
          <w:rtl/>
        </w:rPr>
        <w:t>كاميون كشنده تريلر به همراه كفي سالم و مورد تاييد دستگاه نظارت به ظرفيت 20 عدد باكت هر باكت به ظرفيت 10 تن</w:t>
      </w:r>
      <w:r w:rsidR="004929D9">
        <w:rPr>
          <w:rFonts w:cs="Mitra" w:hint="cs"/>
          <w:sz w:val="28"/>
          <w:szCs w:val="28"/>
          <w:rtl/>
        </w:rPr>
        <w:t xml:space="preserve"> </w:t>
      </w:r>
      <w:r w:rsidRPr="00710182">
        <w:rPr>
          <w:rFonts w:cs="Mitra" w:hint="cs"/>
          <w:sz w:val="28"/>
          <w:szCs w:val="28"/>
          <w:rtl/>
        </w:rPr>
        <w:t>.</w:t>
      </w:r>
    </w:p>
    <w:p w:rsidR="009D7159" w:rsidRPr="00710182" w:rsidRDefault="009D7159" w:rsidP="0098457B">
      <w:pPr>
        <w:ind w:left="-12"/>
        <w:rPr>
          <w:rFonts w:cs="Mitra"/>
          <w:sz w:val="28"/>
          <w:szCs w:val="28"/>
          <w:rtl/>
        </w:rPr>
      </w:pPr>
      <w:r w:rsidRPr="00710182">
        <w:rPr>
          <w:rFonts w:cs="Mitra" w:hint="cs"/>
          <w:sz w:val="28"/>
          <w:szCs w:val="28"/>
          <w:rtl/>
        </w:rPr>
        <w:t>2- باكت به تعداد 20 عدد هر كدام به ظرفيت 10 تن.</w:t>
      </w:r>
    </w:p>
    <w:p w:rsidR="009D7159" w:rsidRPr="00710182" w:rsidRDefault="009D7159" w:rsidP="0098457B">
      <w:pPr>
        <w:ind w:left="-12"/>
        <w:rPr>
          <w:rFonts w:cs="Mitra"/>
          <w:sz w:val="28"/>
          <w:szCs w:val="28"/>
          <w:rtl/>
        </w:rPr>
      </w:pPr>
      <w:r w:rsidRPr="00710182">
        <w:rPr>
          <w:rFonts w:cs="Mitra" w:hint="cs"/>
          <w:sz w:val="28"/>
          <w:szCs w:val="28"/>
          <w:rtl/>
        </w:rPr>
        <w:t xml:space="preserve">3- لودر به تعداد 2 دستگاه </w:t>
      </w:r>
    </w:p>
    <w:p w:rsidR="009D7159" w:rsidRPr="00710182" w:rsidRDefault="009D7159" w:rsidP="0098457B">
      <w:pPr>
        <w:ind w:left="-12"/>
        <w:rPr>
          <w:rFonts w:cs="Mitra"/>
          <w:sz w:val="28"/>
          <w:szCs w:val="28"/>
          <w:rtl/>
        </w:rPr>
      </w:pPr>
      <w:r w:rsidRPr="00710182">
        <w:rPr>
          <w:rFonts w:cs="Mitra" w:hint="cs"/>
          <w:sz w:val="28"/>
          <w:szCs w:val="28"/>
          <w:rtl/>
        </w:rPr>
        <w:lastRenderedPageBreak/>
        <w:t>4- كمپرسور به تعداد يكدستگاه.</w:t>
      </w:r>
    </w:p>
    <w:p w:rsidR="009D7159" w:rsidRPr="00710182" w:rsidRDefault="009C17D0" w:rsidP="0098457B">
      <w:pPr>
        <w:ind w:left="-12"/>
        <w:rPr>
          <w:rFonts w:cs="Mitra"/>
          <w:sz w:val="28"/>
          <w:szCs w:val="28"/>
          <w:rtl/>
        </w:rPr>
      </w:pPr>
      <w:r w:rsidRPr="00710182">
        <w:rPr>
          <w:rFonts w:cs="Mitra" w:hint="cs"/>
          <w:sz w:val="28"/>
          <w:szCs w:val="28"/>
          <w:rtl/>
        </w:rPr>
        <w:t>5-</w:t>
      </w:r>
      <w:r w:rsidR="00647715" w:rsidRPr="00647715">
        <w:rPr>
          <w:rFonts w:cs="Mitra" w:hint="cs"/>
          <w:sz w:val="28"/>
          <w:szCs w:val="28"/>
          <w:rtl/>
        </w:rPr>
        <w:t xml:space="preserve"> </w:t>
      </w:r>
      <w:r w:rsidR="00647715" w:rsidRPr="00710182">
        <w:rPr>
          <w:rFonts w:cs="Mitra" w:hint="cs"/>
          <w:sz w:val="28"/>
          <w:szCs w:val="28"/>
          <w:rtl/>
        </w:rPr>
        <w:t xml:space="preserve">تعداد يكدستگاه </w:t>
      </w:r>
      <w:r w:rsidRPr="00710182">
        <w:rPr>
          <w:rFonts w:cs="Mitra" w:hint="cs"/>
          <w:sz w:val="28"/>
          <w:szCs w:val="28"/>
          <w:rtl/>
        </w:rPr>
        <w:t xml:space="preserve">تانكر آب 18000 ليتري با دو </w:t>
      </w:r>
      <w:r w:rsidR="009D7159" w:rsidRPr="00710182">
        <w:rPr>
          <w:rFonts w:cs="Mitra" w:hint="cs"/>
          <w:sz w:val="28"/>
          <w:szCs w:val="28"/>
          <w:rtl/>
        </w:rPr>
        <w:t>راننده بصورت 24 ساعته مستقر در انبار روباز.</w:t>
      </w:r>
    </w:p>
    <w:p w:rsidR="009D7159" w:rsidRPr="00710182" w:rsidRDefault="009D7159" w:rsidP="0098457B">
      <w:pPr>
        <w:ind w:left="-12"/>
        <w:rPr>
          <w:rFonts w:cs="Mitra"/>
          <w:sz w:val="28"/>
          <w:szCs w:val="28"/>
          <w:rtl/>
        </w:rPr>
      </w:pPr>
      <w:r w:rsidRPr="00710182">
        <w:rPr>
          <w:rFonts w:cs="Mitra" w:hint="cs"/>
          <w:sz w:val="28"/>
          <w:szCs w:val="28"/>
          <w:rtl/>
        </w:rPr>
        <w:t>6-تامين ادوات، تجهيزات و ابزارالات مانند : زنجير ، برزنت جهت باكتها و كشتي و لوازم مورد نياز تنظيف و پاكسازي مسير.</w:t>
      </w:r>
    </w:p>
    <w:p w:rsidR="009D7159" w:rsidRPr="00710182" w:rsidRDefault="009D7159" w:rsidP="0098457B">
      <w:pPr>
        <w:ind w:left="-12"/>
        <w:rPr>
          <w:rFonts w:cs="Mitra"/>
          <w:sz w:val="28"/>
          <w:szCs w:val="28"/>
          <w:rtl/>
        </w:rPr>
      </w:pPr>
      <w:r w:rsidRPr="00710182">
        <w:rPr>
          <w:rFonts w:cs="Mitra" w:hint="cs"/>
          <w:sz w:val="28"/>
          <w:szCs w:val="28"/>
          <w:rtl/>
        </w:rPr>
        <w:t>7- بارگذاري و باربرداري باكت ها بروي تريلر توسط جرثقيل يا هر وسيله ايمن ديگر.</w:t>
      </w:r>
    </w:p>
    <w:p w:rsidR="00ED777B" w:rsidRDefault="00ED777B" w:rsidP="0098457B">
      <w:pPr>
        <w:ind w:left="-12"/>
        <w:rPr>
          <w:rFonts w:cs="Mitra"/>
          <w:sz w:val="28"/>
          <w:szCs w:val="28"/>
          <w:rtl/>
        </w:rPr>
      </w:pPr>
      <w:r w:rsidRPr="00710182">
        <w:rPr>
          <w:rFonts w:cs="Mitra" w:hint="cs"/>
          <w:sz w:val="28"/>
          <w:szCs w:val="28"/>
          <w:rtl/>
        </w:rPr>
        <w:t>8</w:t>
      </w:r>
      <w:r w:rsidR="00647715">
        <w:rPr>
          <w:rFonts w:cs="Mitra" w:hint="cs"/>
          <w:sz w:val="28"/>
          <w:szCs w:val="28"/>
          <w:rtl/>
        </w:rPr>
        <w:t xml:space="preserve">- </w:t>
      </w:r>
      <w:r w:rsidR="00647715" w:rsidRPr="00710182">
        <w:rPr>
          <w:rFonts w:cs="Mitra" w:hint="cs"/>
          <w:sz w:val="28"/>
          <w:szCs w:val="28"/>
          <w:rtl/>
        </w:rPr>
        <w:t xml:space="preserve">تعداد </w:t>
      </w:r>
      <w:r w:rsidR="00647715">
        <w:rPr>
          <w:rFonts w:cs="Mitra" w:hint="cs"/>
          <w:sz w:val="28"/>
          <w:szCs w:val="28"/>
          <w:rtl/>
        </w:rPr>
        <w:t xml:space="preserve">2 </w:t>
      </w:r>
      <w:r w:rsidR="00647715" w:rsidRPr="00710182">
        <w:rPr>
          <w:rFonts w:cs="Mitra" w:hint="cs"/>
          <w:sz w:val="28"/>
          <w:szCs w:val="28"/>
          <w:rtl/>
        </w:rPr>
        <w:t xml:space="preserve">دستگاه </w:t>
      </w:r>
      <w:r w:rsidRPr="00710182">
        <w:rPr>
          <w:rFonts w:cs="Mitra" w:hint="cs"/>
          <w:sz w:val="28"/>
          <w:szCs w:val="28"/>
          <w:rtl/>
        </w:rPr>
        <w:t>كاميون</w:t>
      </w:r>
      <w:r w:rsidR="0083439E">
        <w:rPr>
          <w:rFonts w:cs="Mitra" w:hint="cs"/>
          <w:sz w:val="28"/>
          <w:szCs w:val="28"/>
          <w:rtl/>
        </w:rPr>
        <w:t xml:space="preserve"> كشنده</w:t>
      </w:r>
      <w:r w:rsidRPr="00710182">
        <w:rPr>
          <w:rFonts w:cs="Mitra" w:hint="cs"/>
          <w:sz w:val="28"/>
          <w:szCs w:val="28"/>
          <w:rtl/>
        </w:rPr>
        <w:t xml:space="preserve"> تريلر اتاقدار</w:t>
      </w:r>
      <w:r w:rsidR="00C72F92">
        <w:rPr>
          <w:rFonts w:cs="Mitra" w:hint="cs"/>
          <w:sz w:val="28"/>
          <w:szCs w:val="28"/>
          <w:rtl/>
        </w:rPr>
        <w:t xml:space="preserve"> با راننده</w:t>
      </w:r>
      <w:r w:rsidRPr="00710182">
        <w:rPr>
          <w:rFonts w:cs="Mitra" w:hint="cs"/>
          <w:sz w:val="28"/>
          <w:szCs w:val="28"/>
          <w:rtl/>
        </w:rPr>
        <w:t xml:space="preserve"> مخصوص حمل گوگرد</w:t>
      </w:r>
      <w:r w:rsidR="00761B47">
        <w:rPr>
          <w:rFonts w:cs="Mitra" w:hint="cs"/>
          <w:sz w:val="28"/>
          <w:szCs w:val="28"/>
          <w:rtl/>
        </w:rPr>
        <w:t>.</w:t>
      </w:r>
      <w:r w:rsidRPr="00710182">
        <w:rPr>
          <w:rFonts w:cs="Mitra" w:hint="cs"/>
          <w:sz w:val="28"/>
          <w:szCs w:val="28"/>
          <w:rtl/>
        </w:rPr>
        <w:t xml:space="preserve"> </w:t>
      </w:r>
    </w:p>
    <w:p w:rsidR="001A7C67" w:rsidRPr="00710182" w:rsidRDefault="001A7C67" w:rsidP="0098457B">
      <w:pPr>
        <w:ind w:left="-12"/>
        <w:rPr>
          <w:rFonts w:cs="Mitra"/>
          <w:sz w:val="28"/>
          <w:szCs w:val="28"/>
          <w:rtl/>
        </w:rPr>
      </w:pPr>
    </w:p>
    <w:p w:rsidR="009D7159" w:rsidRPr="00654C56" w:rsidRDefault="009D7159" w:rsidP="0098457B">
      <w:pPr>
        <w:ind w:left="-12"/>
        <w:rPr>
          <w:rFonts w:cs="Mitra"/>
          <w:b/>
          <w:bCs/>
          <w:sz w:val="28"/>
          <w:szCs w:val="28"/>
          <w:u w:val="single"/>
        </w:rPr>
      </w:pPr>
      <w:r w:rsidRPr="00654C56">
        <w:rPr>
          <w:rFonts w:cs="Mitra" w:hint="cs"/>
          <w:b/>
          <w:bCs/>
          <w:sz w:val="28"/>
          <w:szCs w:val="28"/>
          <w:u w:val="single"/>
          <w:rtl/>
        </w:rPr>
        <w:t>7 ) قوانين خاص و مقررات اختصاصي پروژه (نظيربيمه يا الزامات ايمني و زيست محيطي خاص )</w:t>
      </w:r>
    </w:p>
    <w:p w:rsidR="009D7159" w:rsidRPr="00B735B6" w:rsidRDefault="009D7159" w:rsidP="0098457B">
      <w:pPr>
        <w:numPr>
          <w:ilvl w:val="0"/>
          <w:numId w:val="1"/>
        </w:numPr>
        <w:tabs>
          <w:tab w:val="clear" w:pos="927"/>
        </w:tabs>
        <w:ind w:left="-12" w:firstLine="0"/>
        <w:jc w:val="both"/>
        <w:rPr>
          <w:rFonts w:cs="Mitra"/>
          <w:sz w:val="28"/>
          <w:szCs w:val="28"/>
          <w:rtl/>
          <w:lang w:bidi="fa-IR"/>
        </w:rPr>
      </w:pPr>
      <w:r w:rsidRPr="00B735B6">
        <w:rPr>
          <w:rFonts w:cs="Mitra" w:hint="cs"/>
          <w:sz w:val="28"/>
          <w:szCs w:val="28"/>
          <w:rtl/>
          <w:lang w:bidi="fa-IR"/>
        </w:rPr>
        <w:t>قوانين بيمه و تامين اجتماعي .</w:t>
      </w:r>
    </w:p>
    <w:p w:rsidR="009D7159" w:rsidRPr="00B735B6" w:rsidRDefault="009D7159" w:rsidP="0098457B">
      <w:pPr>
        <w:numPr>
          <w:ilvl w:val="0"/>
          <w:numId w:val="1"/>
        </w:numPr>
        <w:tabs>
          <w:tab w:val="clear" w:pos="927"/>
        </w:tabs>
        <w:ind w:left="-12" w:firstLine="0"/>
        <w:jc w:val="both"/>
        <w:rPr>
          <w:rFonts w:cs="Mitra"/>
          <w:sz w:val="28"/>
          <w:szCs w:val="28"/>
          <w:rtl/>
          <w:lang w:bidi="fa-IR"/>
        </w:rPr>
      </w:pPr>
      <w:r w:rsidRPr="00B735B6">
        <w:rPr>
          <w:rFonts w:cs="Mitra" w:hint="cs"/>
          <w:sz w:val="28"/>
          <w:szCs w:val="28"/>
          <w:rtl/>
          <w:lang w:bidi="fa-IR"/>
        </w:rPr>
        <w:t>قوانين مربوط به وزارت دارائي و اقتصادي و قوانين مربوط به مالياتها .</w:t>
      </w:r>
    </w:p>
    <w:p w:rsidR="009D7159" w:rsidRPr="00B735B6" w:rsidRDefault="009D7159" w:rsidP="0098457B">
      <w:pPr>
        <w:numPr>
          <w:ilvl w:val="0"/>
          <w:numId w:val="1"/>
        </w:numPr>
        <w:tabs>
          <w:tab w:val="clear" w:pos="927"/>
        </w:tabs>
        <w:ind w:left="-12" w:firstLine="0"/>
        <w:jc w:val="both"/>
        <w:rPr>
          <w:rFonts w:cs="Mitra"/>
          <w:sz w:val="28"/>
          <w:szCs w:val="28"/>
          <w:lang w:bidi="fa-IR"/>
        </w:rPr>
      </w:pPr>
      <w:r w:rsidRPr="00B735B6">
        <w:rPr>
          <w:rFonts w:cs="Mitra" w:hint="cs"/>
          <w:sz w:val="28"/>
          <w:szCs w:val="28"/>
          <w:rtl/>
          <w:lang w:bidi="fa-IR"/>
        </w:rPr>
        <w:t>قوانين مربوط به مناطق ويژه اقتصادي .</w:t>
      </w:r>
    </w:p>
    <w:p w:rsidR="009D7159" w:rsidRPr="00B735B6" w:rsidRDefault="009D7159" w:rsidP="0098457B">
      <w:pPr>
        <w:numPr>
          <w:ilvl w:val="0"/>
          <w:numId w:val="1"/>
        </w:numPr>
        <w:tabs>
          <w:tab w:val="clear" w:pos="927"/>
        </w:tabs>
        <w:ind w:left="-12" w:firstLine="0"/>
        <w:jc w:val="both"/>
        <w:rPr>
          <w:rFonts w:cs="Mitra"/>
          <w:sz w:val="28"/>
          <w:szCs w:val="28"/>
          <w:rtl/>
          <w:lang w:bidi="fa-IR"/>
        </w:rPr>
      </w:pPr>
      <w:r w:rsidRPr="00B735B6">
        <w:rPr>
          <w:rFonts w:cs="Mitra" w:hint="cs"/>
          <w:sz w:val="28"/>
          <w:szCs w:val="28"/>
          <w:rtl/>
          <w:lang w:bidi="fa-IR"/>
        </w:rPr>
        <w:t>بيمه هاي مسئوليت و مدني پرسنل مندرج در شرح كار .</w:t>
      </w:r>
    </w:p>
    <w:p w:rsidR="009D7159" w:rsidRPr="00B735B6" w:rsidRDefault="009D7159" w:rsidP="0098457B">
      <w:pPr>
        <w:numPr>
          <w:ilvl w:val="0"/>
          <w:numId w:val="1"/>
        </w:numPr>
        <w:tabs>
          <w:tab w:val="clear" w:pos="927"/>
        </w:tabs>
        <w:ind w:left="-12" w:firstLine="0"/>
        <w:jc w:val="both"/>
        <w:rPr>
          <w:rFonts w:cs="Mitra"/>
          <w:sz w:val="28"/>
          <w:szCs w:val="28"/>
          <w:rtl/>
          <w:lang w:bidi="fa-IR"/>
        </w:rPr>
      </w:pPr>
      <w:r w:rsidRPr="00B735B6">
        <w:rPr>
          <w:rFonts w:cs="Mitra" w:hint="cs"/>
          <w:sz w:val="28"/>
          <w:szCs w:val="28"/>
          <w:rtl/>
          <w:lang w:bidi="fa-IR"/>
        </w:rPr>
        <w:t xml:space="preserve">الزامات ايمني مطابق با مقررات و دستورالعمل هاي جاري </w:t>
      </w:r>
      <w:r w:rsidRPr="00B735B6">
        <w:rPr>
          <w:rFonts w:cs="Mitra"/>
          <w:sz w:val="28"/>
          <w:szCs w:val="28"/>
          <w:lang w:bidi="fa-IR"/>
        </w:rPr>
        <w:t xml:space="preserve">HSE </w:t>
      </w:r>
      <w:r w:rsidRPr="00B735B6">
        <w:rPr>
          <w:rFonts w:cs="Mitra" w:hint="cs"/>
          <w:sz w:val="28"/>
          <w:szCs w:val="28"/>
          <w:rtl/>
          <w:lang w:bidi="fa-IR"/>
        </w:rPr>
        <w:t xml:space="preserve"> در مجتمع .</w:t>
      </w:r>
    </w:p>
    <w:p w:rsidR="009D7159" w:rsidRPr="00B735B6" w:rsidRDefault="009D7159" w:rsidP="0098457B">
      <w:pPr>
        <w:numPr>
          <w:ilvl w:val="0"/>
          <w:numId w:val="1"/>
        </w:numPr>
        <w:tabs>
          <w:tab w:val="clear" w:pos="927"/>
        </w:tabs>
        <w:ind w:left="-12" w:firstLine="0"/>
        <w:jc w:val="both"/>
        <w:rPr>
          <w:rFonts w:cs="Mitra"/>
          <w:sz w:val="28"/>
          <w:szCs w:val="28"/>
          <w:rtl/>
          <w:lang w:bidi="fa-IR"/>
        </w:rPr>
      </w:pPr>
      <w:r w:rsidRPr="00B735B6">
        <w:rPr>
          <w:rFonts w:cs="Mitra" w:hint="cs"/>
          <w:sz w:val="28"/>
          <w:szCs w:val="28"/>
          <w:rtl/>
          <w:lang w:bidi="fa-IR"/>
        </w:rPr>
        <w:t xml:space="preserve">  دستورالعمل ايمني ، بهداشت و محيط زيست  پيمانكاران مجتمع گاز پارس جنوبي و شركت ملي گاز ايران .</w:t>
      </w:r>
    </w:p>
    <w:p w:rsidR="009D7159" w:rsidRPr="00B735B6" w:rsidRDefault="009D7159" w:rsidP="0098457B">
      <w:pPr>
        <w:numPr>
          <w:ilvl w:val="0"/>
          <w:numId w:val="1"/>
        </w:numPr>
        <w:tabs>
          <w:tab w:val="clear" w:pos="927"/>
        </w:tabs>
        <w:ind w:left="-12" w:firstLine="0"/>
        <w:jc w:val="both"/>
        <w:rPr>
          <w:rFonts w:cs="Mitra"/>
          <w:sz w:val="28"/>
          <w:szCs w:val="28"/>
          <w:rtl/>
          <w:lang w:bidi="fa-IR"/>
        </w:rPr>
      </w:pPr>
      <w:r w:rsidRPr="00B735B6">
        <w:rPr>
          <w:rFonts w:cs="Mitra" w:hint="cs"/>
          <w:sz w:val="28"/>
          <w:szCs w:val="28"/>
          <w:rtl/>
          <w:lang w:bidi="fa-IR"/>
        </w:rPr>
        <w:t xml:space="preserve">مجموعه راهنماهای بهداشت امور </w:t>
      </w:r>
      <w:r w:rsidRPr="00B735B6">
        <w:rPr>
          <w:rFonts w:cs="Mitra"/>
          <w:sz w:val="28"/>
          <w:szCs w:val="28"/>
          <w:lang w:bidi="fa-IR"/>
        </w:rPr>
        <w:t>HSE</w:t>
      </w:r>
      <w:r w:rsidRPr="00B735B6">
        <w:rPr>
          <w:rFonts w:cs="Mitra" w:hint="cs"/>
          <w:sz w:val="28"/>
          <w:szCs w:val="28"/>
          <w:rtl/>
          <w:lang w:bidi="fa-IR"/>
        </w:rPr>
        <w:t xml:space="preserve"> شرکت ملی گاز ايران .</w:t>
      </w:r>
    </w:p>
    <w:p w:rsidR="009D7159" w:rsidRPr="00B735B6" w:rsidRDefault="009D7159" w:rsidP="0098457B">
      <w:pPr>
        <w:numPr>
          <w:ilvl w:val="0"/>
          <w:numId w:val="1"/>
        </w:numPr>
        <w:tabs>
          <w:tab w:val="clear" w:pos="927"/>
        </w:tabs>
        <w:ind w:left="-12" w:firstLine="0"/>
        <w:jc w:val="both"/>
        <w:rPr>
          <w:rFonts w:cs="Mitra"/>
          <w:sz w:val="28"/>
          <w:szCs w:val="28"/>
          <w:rtl/>
          <w:lang w:bidi="fa-IR"/>
        </w:rPr>
      </w:pPr>
      <w:r w:rsidRPr="00B735B6">
        <w:rPr>
          <w:rFonts w:cs="Mitra" w:hint="cs"/>
          <w:sz w:val="28"/>
          <w:szCs w:val="28"/>
          <w:rtl/>
          <w:lang w:bidi="fa-IR"/>
        </w:rPr>
        <w:t>رعايت مسايل ايمني و استفاده از وسايل حفاظت فردی قيد شده در جدول مربوطه .</w:t>
      </w:r>
    </w:p>
    <w:p w:rsidR="009D7159" w:rsidRPr="00B735B6" w:rsidRDefault="009D7159" w:rsidP="0098457B">
      <w:pPr>
        <w:numPr>
          <w:ilvl w:val="0"/>
          <w:numId w:val="1"/>
        </w:numPr>
        <w:tabs>
          <w:tab w:val="clear" w:pos="927"/>
        </w:tabs>
        <w:ind w:left="-12" w:firstLine="0"/>
        <w:jc w:val="both"/>
        <w:rPr>
          <w:rFonts w:cs="Mitra"/>
          <w:sz w:val="28"/>
          <w:szCs w:val="28"/>
          <w:rtl/>
          <w:lang w:bidi="fa-IR"/>
        </w:rPr>
      </w:pPr>
      <w:r w:rsidRPr="00B735B6">
        <w:rPr>
          <w:rFonts w:cs="Mitra" w:hint="cs"/>
          <w:sz w:val="28"/>
          <w:szCs w:val="28"/>
          <w:rtl/>
          <w:lang w:bidi="fa-IR"/>
        </w:rPr>
        <w:t>رعايت ملاحظات زيست محيطي براساس اصل پنجاهم قانون اساسي جمهوري اسلامي ايران و بند ج ماده 104</w:t>
      </w:r>
      <w:r w:rsidR="007A0955">
        <w:rPr>
          <w:rFonts w:cs="Mitra" w:hint="cs"/>
          <w:sz w:val="28"/>
          <w:szCs w:val="28"/>
          <w:rtl/>
          <w:lang w:bidi="fa-IR"/>
        </w:rPr>
        <w:t xml:space="preserve"> قانون برنامه سوم توسعه اقتصادي</w:t>
      </w:r>
      <w:r w:rsidRPr="00B735B6">
        <w:rPr>
          <w:rFonts w:cs="Mitra" w:hint="cs"/>
          <w:sz w:val="28"/>
          <w:szCs w:val="28"/>
          <w:rtl/>
          <w:lang w:bidi="fa-IR"/>
        </w:rPr>
        <w:t>، اجتماعي و فرهنگي جمهوري اسلامي ايران .</w:t>
      </w:r>
    </w:p>
    <w:p w:rsidR="006E62B2" w:rsidRDefault="006E62B2" w:rsidP="0098457B">
      <w:pPr>
        <w:ind w:left="-12"/>
      </w:pPr>
    </w:p>
    <w:sectPr w:rsidR="006E62B2" w:rsidSect="00C04809">
      <w:pgSz w:w="11906" w:h="16838"/>
      <w:pgMar w:top="1440" w:right="1286" w:bottom="1440" w:left="85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AC5"/>
    <w:multiLevelType w:val="hybridMultilevel"/>
    <w:tmpl w:val="574A2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C84BD2"/>
    <w:multiLevelType w:val="hybridMultilevel"/>
    <w:tmpl w:val="C26069D4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7159"/>
    <w:rsid w:val="00045C7E"/>
    <w:rsid w:val="00144B7D"/>
    <w:rsid w:val="001A7C67"/>
    <w:rsid w:val="00280032"/>
    <w:rsid w:val="003715B2"/>
    <w:rsid w:val="003E0B14"/>
    <w:rsid w:val="004929D9"/>
    <w:rsid w:val="004B7C98"/>
    <w:rsid w:val="0055574E"/>
    <w:rsid w:val="005A6F70"/>
    <w:rsid w:val="005D13D5"/>
    <w:rsid w:val="00647715"/>
    <w:rsid w:val="00654354"/>
    <w:rsid w:val="006C4937"/>
    <w:rsid w:val="006E62B2"/>
    <w:rsid w:val="00710182"/>
    <w:rsid w:val="00761B47"/>
    <w:rsid w:val="007676B5"/>
    <w:rsid w:val="007A0955"/>
    <w:rsid w:val="0083439E"/>
    <w:rsid w:val="008D326A"/>
    <w:rsid w:val="0098457B"/>
    <w:rsid w:val="009C17D0"/>
    <w:rsid w:val="009D7159"/>
    <w:rsid w:val="00C04809"/>
    <w:rsid w:val="00C64DD4"/>
    <w:rsid w:val="00C72F92"/>
    <w:rsid w:val="00D66C70"/>
    <w:rsid w:val="00ED777B"/>
    <w:rsid w:val="00F05A11"/>
    <w:rsid w:val="00F2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71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D7159"/>
    <w:rPr>
      <w:rFonts w:ascii="Cambria" w:eastAsia="Times New Roman" w:hAnsi="Cambria" w:cs="Times New Roman"/>
      <w:b/>
      <w:bCs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SPGC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540865</dc:creator>
  <cp:lastModifiedBy>563692</cp:lastModifiedBy>
  <cp:revision>28</cp:revision>
  <dcterms:created xsi:type="dcterms:W3CDTF">2016-08-17T09:54:00Z</dcterms:created>
  <dcterms:modified xsi:type="dcterms:W3CDTF">2017-01-09T12:02:00Z</dcterms:modified>
</cp:coreProperties>
</file>